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8C" w:rsidRDefault="000E398C" w:rsidP="00266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94D" w:rsidRPr="00032945" w:rsidRDefault="000E398C" w:rsidP="00FA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cr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 w:rsidR="00FA194D"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FA194D" w:rsidRPr="00032945" w:rsidRDefault="00FA194D" w:rsidP="00FA194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FA194D" w:rsidRPr="00032945" w:rsidRDefault="00FA194D" w:rsidP="00FA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A194D" w:rsidRPr="00B44911" w:rsidRDefault="00FA194D" w:rsidP="00B44911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>РЕШЕНИЕ</w:t>
      </w:r>
      <w:r w:rsidR="00B449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4911" w:rsidRDefault="00B44911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FA194D" w:rsidRPr="00FA194D" w:rsidRDefault="000662FC" w:rsidP="00FA194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</w:t>
      </w:r>
      <w:r w:rsidR="00430B48">
        <w:rPr>
          <w:rFonts w:ascii="Times New Roman" w:hAnsi="Times New Roman" w:cs="Times New Roman"/>
          <w:b/>
          <w:bCs/>
          <w:u w:val="single"/>
        </w:rPr>
        <w:t>т «17</w:t>
      </w:r>
      <w:r w:rsidR="009A26A5">
        <w:rPr>
          <w:rFonts w:ascii="Times New Roman" w:hAnsi="Times New Roman" w:cs="Times New Roman"/>
          <w:b/>
          <w:bCs/>
          <w:u w:val="single"/>
        </w:rPr>
        <w:t>»</w:t>
      </w:r>
      <w:r w:rsidR="00963989">
        <w:rPr>
          <w:rFonts w:ascii="Times New Roman" w:hAnsi="Times New Roman" w:cs="Times New Roman"/>
          <w:b/>
          <w:bCs/>
          <w:u w:val="single"/>
        </w:rPr>
        <w:t xml:space="preserve"> августа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704A03">
        <w:rPr>
          <w:rFonts w:ascii="Times New Roman" w:hAnsi="Times New Roman" w:cs="Times New Roman"/>
          <w:b/>
          <w:bCs/>
          <w:u w:val="single"/>
        </w:rPr>
        <w:t>21</w:t>
      </w:r>
      <w:r w:rsidR="009A26A5">
        <w:rPr>
          <w:rFonts w:ascii="Times New Roman" w:hAnsi="Times New Roman" w:cs="Times New Roman"/>
          <w:b/>
          <w:bCs/>
          <w:u w:val="single"/>
        </w:rPr>
        <w:t xml:space="preserve"> года  №</w:t>
      </w:r>
      <w:r w:rsidR="00F64CFC">
        <w:rPr>
          <w:rFonts w:ascii="Times New Roman" w:hAnsi="Times New Roman" w:cs="Times New Roman"/>
          <w:b/>
          <w:bCs/>
          <w:u w:val="single"/>
        </w:rPr>
        <w:t xml:space="preserve"> 51/1</w:t>
      </w:r>
    </w:p>
    <w:p w:rsidR="00FA194D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proofErr w:type="gramStart"/>
      <w:r>
        <w:rPr>
          <w:rFonts w:ascii="Times New Roman" w:hAnsi="Times New Roman" w:cs="Times New Roman"/>
          <w:bCs/>
        </w:rPr>
        <w:t>.Б</w:t>
      </w:r>
      <w:proofErr w:type="gramEnd"/>
      <w:r>
        <w:rPr>
          <w:rFonts w:ascii="Times New Roman" w:hAnsi="Times New Roman" w:cs="Times New Roman"/>
          <w:bCs/>
        </w:rPr>
        <w:t>ердяуш</w:t>
      </w:r>
    </w:p>
    <w:p w:rsidR="00FA194D" w:rsidRPr="00FC055C" w:rsidRDefault="00FA194D" w:rsidP="00FA194D">
      <w:pPr>
        <w:spacing w:after="0" w:line="240" w:lineRule="auto"/>
        <w:rPr>
          <w:rFonts w:ascii="Times New Roman" w:hAnsi="Times New Roman" w:cs="Times New Roman"/>
          <w:bCs/>
        </w:rPr>
      </w:pPr>
    </w:p>
    <w:p w:rsidR="00FA194D" w:rsidRPr="009942C8" w:rsidRDefault="00430B48" w:rsidP="00430B48">
      <w:pPr>
        <w:spacing w:after="0" w:line="240" w:lineRule="auto"/>
        <w:ind w:right="49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Об утверждении  Правил охраны и содержания зеленых насаждений </w:t>
      </w:r>
      <w:r w:rsidR="00FA194D">
        <w:rPr>
          <w:rFonts w:ascii="Times New Roman" w:hAnsi="Times New Roman" w:cs="Times New Roman"/>
        </w:rPr>
        <w:t>на территории Бердяушского городского поселения</w:t>
      </w:r>
    </w:p>
    <w:p w:rsidR="00FA194D" w:rsidRDefault="00FA194D" w:rsidP="00FA1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B74" w:rsidRPr="00430B48" w:rsidRDefault="00430B48" w:rsidP="000D1B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0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430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Федеральными законами</w:t>
      </w:r>
      <w:r w:rsidRPr="00430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10 января 2002 года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0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7-ФЗ «Об охране окружающей среды», </w:t>
      </w:r>
      <w:r w:rsidRPr="00430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06 октября 2003 года 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30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131-ФЗ</w:t>
      </w:r>
      <w:r w:rsidRPr="00430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</w:t>
      </w:r>
      <w:r w:rsidRPr="00430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Правилами</w:t>
      </w:r>
      <w:r w:rsidRPr="00430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30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создания, охраны и содержания зелёных насаждений в городах Российской Федерации, утверждёнными </w:t>
      </w:r>
      <w:r w:rsidRPr="00430B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</w:t>
      </w:r>
      <w:r w:rsidRPr="00430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30B48">
        <w:rPr>
          <w:rFonts w:ascii="Times New Roman" w:hAnsi="Times New Roman" w:cs="Times New Roman"/>
          <w:color w:val="000000" w:themeColor="text1"/>
          <w:sz w:val="24"/>
          <w:szCs w:val="24"/>
        </w:rPr>
        <w:t>Госстроя России от 15 декабря 1999 года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0B48">
        <w:rPr>
          <w:rFonts w:ascii="Times New Roman" w:hAnsi="Times New Roman" w:cs="Times New Roman"/>
          <w:color w:val="000000" w:themeColor="text1"/>
          <w:sz w:val="24"/>
          <w:szCs w:val="24"/>
        </w:rPr>
        <w:t>153</w:t>
      </w:r>
      <w:r w:rsidR="007036D3" w:rsidRPr="00430B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6" w:history="1">
        <w:r w:rsidR="007036D3" w:rsidRPr="00430B4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Уставом</w:t>
        </w:r>
      </w:hyperlink>
      <w:r w:rsidR="000D1B74" w:rsidRPr="00430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 городского поселения, </w:t>
      </w:r>
      <w:r w:rsidR="000D1B74" w:rsidRPr="00430B4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 решением Совета депутатов</w:t>
      </w:r>
      <w:proofErr w:type="gramEnd"/>
      <w:r w:rsidR="000D1B74" w:rsidRPr="00430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Бердяушского городского поселения от 26.08.2005 г. №12,</w:t>
      </w:r>
    </w:p>
    <w:p w:rsidR="00FA194D" w:rsidRPr="00662FFE" w:rsidRDefault="00FA194D" w:rsidP="00FA19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94D" w:rsidRDefault="00FA194D" w:rsidP="00FA194D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FA194D" w:rsidRPr="00A04735" w:rsidRDefault="00FA194D" w:rsidP="00FA194D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194D" w:rsidRPr="00AB4A15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9942C8">
        <w:rPr>
          <w:sz w:val="24"/>
          <w:szCs w:val="24"/>
        </w:rPr>
        <w:t>1</w:t>
      </w:r>
      <w:r w:rsidRPr="00AB4A15">
        <w:rPr>
          <w:color w:val="000000" w:themeColor="text1"/>
          <w:sz w:val="24"/>
          <w:szCs w:val="24"/>
        </w:rPr>
        <w:t xml:space="preserve">. </w:t>
      </w:r>
      <w:r w:rsidR="000D1B74" w:rsidRPr="00AB4A15">
        <w:rPr>
          <w:color w:val="000000" w:themeColor="text1"/>
          <w:sz w:val="24"/>
          <w:szCs w:val="24"/>
        </w:rPr>
        <w:t xml:space="preserve">Утвердить </w:t>
      </w:r>
      <w:r w:rsidR="000D1B74" w:rsidRPr="00430B48">
        <w:rPr>
          <w:color w:val="000000" w:themeColor="text1"/>
          <w:sz w:val="24"/>
          <w:szCs w:val="24"/>
        </w:rPr>
        <w:t xml:space="preserve">Правила </w:t>
      </w:r>
      <w:r w:rsidR="00430B48" w:rsidRPr="00430B48">
        <w:rPr>
          <w:color w:val="000000" w:themeColor="text1"/>
          <w:sz w:val="24"/>
          <w:szCs w:val="24"/>
        </w:rPr>
        <w:t>охраны и содержания зеленых насаждений на территории Бердяушского городского поселения</w:t>
      </w:r>
      <w:r w:rsidR="000662FC" w:rsidRPr="00430B48">
        <w:rPr>
          <w:color w:val="000000" w:themeColor="text1"/>
          <w:sz w:val="24"/>
          <w:szCs w:val="24"/>
        </w:rPr>
        <w:t>,</w:t>
      </w:r>
      <w:r w:rsidR="00AB4A15" w:rsidRPr="00430B48">
        <w:rPr>
          <w:color w:val="000000" w:themeColor="text1"/>
          <w:sz w:val="24"/>
          <w:szCs w:val="24"/>
        </w:rPr>
        <w:t xml:space="preserve"> согласно</w:t>
      </w:r>
      <w:r w:rsidR="00AB4A15" w:rsidRPr="00AB4A15">
        <w:rPr>
          <w:color w:val="000000" w:themeColor="text1"/>
          <w:sz w:val="24"/>
          <w:szCs w:val="24"/>
        </w:rPr>
        <w:t xml:space="preserve"> Приложению</w:t>
      </w:r>
      <w:r w:rsidR="000D1B74" w:rsidRPr="00AB4A15">
        <w:rPr>
          <w:color w:val="000000" w:themeColor="text1"/>
          <w:sz w:val="24"/>
          <w:szCs w:val="24"/>
        </w:rPr>
        <w:t>.</w:t>
      </w:r>
    </w:p>
    <w:p w:rsidR="00FA194D" w:rsidRPr="00AB4A15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B4A15">
        <w:rPr>
          <w:color w:val="000000" w:themeColor="text1"/>
          <w:sz w:val="24"/>
          <w:szCs w:val="24"/>
        </w:rPr>
        <w:t xml:space="preserve">2. </w:t>
      </w:r>
      <w:r w:rsidR="00AB4A15" w:rsidRPr="00AB4A15">
        <w:rPr>
          <w:color w:val="000000" w:themeColor="text1"/>
          <w:sz w:val="24"/>
          <w:szCs w:val="24"/>
        </w:rPr>
        <w:t xml:space="preserve">Настоящее решение подлежит опубликованию в газете «Саткинский рабочий» и разместить на официальном сайте </w:t>
      </w:r>
      <w:r w:rsidR="00AB4A15" w:rsidRPr="00AB4A15">
        <w:rPr>
          <w:bCs/>
          <w:color w:val="000000" w:themeColor="text1"/>
          <w:sz w:val="24"/>
          <w:szCs w:val="24"/>
        </w:rPr>
        <w:t xml:space="preserve">Администрации Бердяушского городского поселения </w:t>
      </w:r>
      <w:r w:rsidR="00AB4A15" w:rsidRPr="00AB4A15">
        <w:rPr>
          <w:color w:val="000000" w:themeColor="text1"/>
          <w:sz w:val="24"/>
          <w:szCs w:val="24"/>
        </w:rPr>
        <w:t>в информационно-телекоммуникационной сети «Интернет».</w:t>
      </w:r>
    </w:p>
    <w:p w:rsidR="00FA194D" w:rsidRPr="00AB4A15" w:rsidRDefault="00FA194D" w:rsidP="00FA194D">
      <w:pPr>
        <w:pStyle w:val="a4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AB4A15">
        <w:rPr>
          <w:color w:val="000000" w:themeColor="text1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FA194D" w:rsidRDefault="00FA194D" w:rsidP="00FA194D">
      <w:pPr>
        <w:pStyle w:val="a4"/>
        <w:spacing w:line="360" w:lineRule="auto"/>
        <w:ind w:left="567"/>
        <w:jc w:val="both"/>
        <w:rPr>
          <w:sz w:val="24"/>
          <w:szCs w:val="24"/>
        </w:rPr>
      </w:pPr>
    </w:p>
    <w:p w:rsidR="00430B48" w:rsidRDefault="00430B48" w:rsidP="00FA194D">
      <w:pPr>
        <w:pStyle w:val="a4"/>
        <w:spacing w:line="360" w:lineRule="auto"/>
        <w:ind w:left="567"/>
        <w:jc w:val="both"/>
        <w:rPr>
          <w:sz w:val="24"/>
          <w:szCs w:val="24"/>
        </w:rPr>
      </w:pPr>
    </w:p>
    <w:p w:rsidR="00FA194D" w:rsidRPr="00662FFE" w:rsidRDefault="00FA194D" w:rsidP="00FA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A194D" w:rsidRPr="00662FFE" w:rsidRDefault="00FA194D" w:rsidP="00FA1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   </w:t>
      </w:r>
      <w:r w:rsidRPr="000536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98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FFE">
        <w:rPr>
          <w:rFonts w:ascii="Times New Roman" w:hAnsi="Times New Roman" w:cs="Times New Roman"/>
          <w:sz w:val="24"/>
          <w:szCs w:val="24"/>
        </w:rPr>
        <w:t xml:space="preserve">    С.В. Щербакова</w:t>
      </w:r>
    </w:p>
    <w:p w:rsidR="00FA194D" w:rsidRDefault="00FA194D" w:rsidP="00FA194D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2ADE" w:rsidRDefault="00A72ADE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72ADE" w:rsidRDefault="00A72ADE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72ADE" w:rsidRDefault="00A72ADE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30B48" w:rsidRDefault="00430B48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30B48" w:rsidRDefault="00430B48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217D6" w:rsidRPr="006217D6" w:rsidRDefault="000662FC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6217D6" w:rsidRPr="006217D6" w:rsidRDefault="006217D6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</w:t>
      </w:r>
      <w:r w:rsidRPr="006217D6">
        <w:rPr>
          <w:rFonts w:ascii="Times New Roman" w:eastAsia="Times New Roman" w:hAnsi="Times New Roman" w:cs="Times New Roman"/>
        </w:rPr>
        <w:t xml:space="preserve"> депутатов</w:t>
      </w:r>
    </w:p>
    <w:p w:rsidR="006217D6" w:rsidRPr="006217D6" w:rsidRDefault="006217D6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Бердяушского городского поселения</w:t>
      </w:r>
    </w:p>
    <w:p w:rsidR="006217D6" w:rsidRDefault="00430B48" w:rsidP="006217D6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от  «17</w:t>
      </w:r>
      <w:r w:rsidR="009A26A5">
        <w:rPr>
          <w:rFonts w:ascii="Times New Roman" w:eastAsia="Times New Roman" w:hAnsi="Times New Roman" w:cs="Times New Roman"/>
          <w:u w:val="single"/>
        </w:rPr>
        <w:t xml:space="preserve">» </w:t>
      </w:r>
      <w:r w:rsidR="00963989">
        <w:rPr>
          <w:rFonts w:ascii="Times New Roman" w:eastAsia="Times New Roman" w:hAnsi="Times New Roman" w:cs="Times New Roman"/>
          <w:u w:val="single"/>
        </w:rPr>
        <w:t>августа</w:t>
      </w:r>
      <w:r w:rsidR="000662FC" w:rsidRPr="000662FC">
        <w:rPr>
          <w:rFonts w:ascii="Times New Roman" w:eastAsia="Times New Roman" w:hAnsi="Times New Roman" w:cs="Times New Roman"/>
          <w:u w:val="single"/>
        </w:rPr>
        <w:t xml:space="preserve"> 20</w:t>
      </w:r>
      <w:r w:rsidR="00704A03">
        <w:rPr>
          <w:rFonts w:ascii="Times New Roman" w:eastAsia="Times New Roman" w:hAnsi="Times New Roman" w:cs="Times New Roman"/>
          <w:u w:val="single"/>
        </w:rPr>
        <w:t>21</w:t>
      </w:r>
      <w:r w:rsidR="006217D6" w:rsidRPr="000662FC">
        <w:rPr>
          <w:rFonts w:ascii="Times New Roman" w:eastAsia="Times New Roman" w:hAnsi="Times New Roman" w:cs="Times New Roman"/>
          <w:u w:val="single"/>
        </w:rPr>
        <w:t xml:space="preserve"> года</w:t>
      </w:r>
      <w:r w:rsidR="009A26A5">
        <w:rPr>
          <w:rFonts w:ascii="Times New Roman" w:eastAsia="Times New Roman" w:hAnsi="Times New Roman" w:cs="Times New Roman"/>
          <w:u w:val="single"/>
        </w:rPr>
        <w:t xml:space="preserve"> №</w:t>
      </w:r>
      <w:r w:rsidR="00107BF9">
        <w:rPr>
          <w:rFonts w:ascii="Times New Roman" w:eastAsia="Times New Roman" w:hAnsi="Times New Roman" w:cs="Times New Roman"/>
          <w:u w:val="single"/>
        </w:rPr>
        <w:t xml:space="preserve"> </w:t>
      </w:r>
      <w:r w:rsidR="00F64CFC">
        <w:rPr>
          <w:rFonts w:ascii="Times New Roman" w:eastAsia="Times New Roman" w:hAnsi="Times New Roman" w:cs="Times New Roman"/>
          <w:u w:val="single"/>
        </w:rPr>
        <w:t>51/1</w:t>
      </w:r>
    </w:p>
    <w:p w:rsidR="00AB4A15" w:rsidRDefault="00AB4A15" w:rsidP="00AB4A15">
      <w:pPr>
        <w:ind w:left="-284" w:right="-1" w:firstLine="710"/>
        <w:jc w:val="right"/>
        <w:rPr>
          <w:color w:val="000000" w:themeColor="text1"/>
        </w:rPr>
      </w:pPr>
    </w:p>
    <w:p w:rsidR="00AB4A15" w:rsidRPr="00AB4A15" w:rsidRDefault="00AB4A15" w:rsidP="00AB4A15">
      <w:pPr>
        <w:spacing w:after="0"/>
        <w:ind w:left="-284" w:right="-1" w:firstLine="7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AB4A15" w:rsidRPr="00AB4A15" w:rsidRDefault="00AB4A15" w:rsidP="00AB4A15">
      <w:pPr>
        <w:pStyle w:val="1"/>
        <w:tabs>
          <w:tab w:val="num" w:pos="180"/>
          <w:tab w:val="left" w:pos="900"/>
        </w:tabs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B4A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Председатель Совета депутатов</w:t>
      </w:r>
    </w:p>
    <w:p w:rsidR="00AB4A15" w:rsidRPr="00AB4A15" w:rsidRDefault="00AB4A15" w:rsidP="00AB4A1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>Бердяушского городского поселения</w:t>
      </w:r>
    </w:p>
    <w:p w:rsidR="00AB4A15" w:rsidRPr="00AB4A15" w:rsidRDefault="00AB4A15" w:rsidP="00AB4A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B4A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</w:t>
      </w:r>
      <w:r w:rsidRPr="00AB4A15">
        <w:rPr>
          <w:rFonts w:ascii="Times New Roman" w:hAnsi="Times New Roman" w:cs="Times New Roman"/>
          <w:color w:val="000000" w:themeColor="text1"/>
          <w:sz w:val="24"/>
          <w:szCs w:val="24"/>
        </w:rPr>
        <w:t>С.В. Щербакова</w:t>
      </w:r>
    </w:p>
    <w:p w:rsidR="006217D6" w:rsidRPr="006217D6" w:rsidRDefault="006217D6" w:rsidP="006217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B4A15" w:rsidRDefault="00AB4A15" w:rsidP="00621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6D3" w:rsidRPr="007036D3" w:rsidRDefault="007036D3" w:rsidP="007036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D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7036D3" w:rsidRDefault="007036D3" w:rsidP="00703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D3">
        <w:rPr>
          <w:rFonts w:ascii="Times New Roman" w:hAnsi="Times New Roman" w:cs="Times New Roman"/>
          <w:b/>
          <w:sz w:val="24"/>
          <w:szCs w:val="24"/>
        </w:rPr>
        <w:t>охраны и</w:t>
      </w:r>
      <w:r>
        <w:rPr>
          <w:rFonts w:ascii="Times New Roman" w:hAnsi="Times New Roman" w:cs="Times New Roman"/>
          <w:b/>
          <w:sz w:val="24"/>
          <w:szCs w:val="24"/>
        </w:rPr>
        <w:t xml:space="preserve"> содержания зеленых насаждений на территории</w:t>
      </w:r>
    </w:p>
    <w:p w:rsidR="007036D3" w:rsidRPr="007036D3" w:rsidRDefault="007036D3" w:rsidP="00703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D3">
        <w:rPr>
          <w:rFonts w:ascii="Times New Roman" w:hAnsi="Times New Roman" w:cs="Times New Roman"/>
          <w:b/>
          <w:sz w:val="24"/>
          <w:szCs w:val="24"/>
        </w:rPr>
        <w:t>Бердяушско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7036D3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7036D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7036D3" w:rsidRDefault="007036D3" w:rsidP="007036D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D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95952" w:rsidRPr="00595952" w:rsidRDefault="00595952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Настоящие Правила регулируют правоотношения между органами местного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поселения, юридическими лицами и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гражданами по сохранению, развитию, содержанию и охране зелёных насаждений,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находящихся в муниципальной собственности 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 городского поселения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распространяются на создание, содержание и охрану зелёных насаждений,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находящихся на территории 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595952" w:rsidRPr="00595952" w:rsidRDefault="00595952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1.2. Для целей настоящих Правил устанавливаются следующие основные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понятия: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озеленение – элемент комплексного благоустройства и ландшафтной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территории, обеспечивающий формирование городской среды с активным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растительных компонентов, а также поддержание ранее созданной или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существующей окружающей среды на территории городского поселения;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зелёный фонд поселения - совокупность зелёных зон, в том числе покрытых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древесно-кустарниковой и травянистой растительностью территорий, в границах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Бердяушского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зелёные насаждения - древесно-кустарниковая и травянистая растительность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естественного и искусственного происхождения на определённой территории;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дерево - многолетнее растение с чётко выраженным стволом, несущими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боковыми ветвями и верхушечным побегом;</w:t>
      </w:r>
    </w:p>
    <w:p w:rsidR="00D31439" w:rsidRPr="00B470BE" w:rsidRDefault="00595952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кустарник - многолетнее растение, ветвящееся у самой поверхности почвы и не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 во взрослом состоянии главного ствола;</w:t>
      </w:r>
    </w:p>
    <w:p w:rsidR="00D31439" w:rsidRPr="00B470BE" w:rsidRDefault="00595952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вьющиеся (лианы) - древесные растения с длинными, нуждающимися в опоре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стеблями со специальными природными приспособлениями для крепления к опоре и</w:t>
      </w:r>
      <w:r w:rsidR="00D31439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подъема;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газон - участок земли с искусственно созданным травяным покровом;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естественная растительность - совокупность древесных, кустарниковых 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травянистых растений естественного происхождения на определённой территории;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цветник - участок геометрической или свободной формы с высаженными одно-,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952" w:rsidRPr="00595952">
        <w:rPr>
          <w:rFonts w:ascii="Times New Roman" w:eastAsia="Times New Roman" w:hAnsi="Times New Roman" w:cs="Times New Roman"/>
          <w:color w:val="000000"/>
          <w:sz w:val="24"/>
          <w:szCs w:val="24"/>
        </w:rPr>
        <w:t>двух- или многолетними цветочными растениями;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зелёные зоны - озеленённые территории в зависимости от их размещения,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площади и функционального назначения;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озеленённая территория общего пользования - озеленённая территория, которой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беспрепятственно пользуется неограниченный круг лиц;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рекреационные зоны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- озеленённые территории, предназначенные для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мест отдыха населения и включающие в себя сады, городские леса, пляжи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иные объекты. В рекреационные зоны могут включаться особо охраняемые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территории и природные объекты;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насаждений озеленённых территорий - система административно-правовых,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организационно-хозяйственных,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экономических,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архитектурно-планировочных и агротехнических мероприятий, направленных на сохранение,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или улучшение выполнения зелёными насаждениями определённых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повреждение зелёных насаждений - механическое, термическое, химическое или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иное воздействие, которое привело к нарушению целостности кроны, корневой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 ствола и живого напочвенного покрова, а также загрязнение почвы в зоне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зелёных насаждений вредными веществами, поджог и иное причинение вреда, не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повлекшее прекращение роста;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уничтожение зелёных насаждений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повреждение зелёных насаждений,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повлекшее прекращение роста, вырубка зелёных насаждений, выкапывание зелёных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насаждений, уничтожение растительного слоя газонов;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восстановительная стоимость зелёных насаждений - стоимостная оценка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типичных видов (категорий) зелёных насаждений и объектов озеленения, проведённая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суммированием всех видов затрат, связанных с их созданием и содержанием, в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пересчёте на одно условное дерево, кустарник, единицу площади, погонный метр 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другую удельную единицу;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компенсационное озеленение - воспроизводство зелёных насаждений взамен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уничтоженных или повреждённых.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1.3. Местоположение и границы озеленённых территорий определяются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Генеральным планом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Саткинского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и градостроительным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зонированием его территорий с учётом исторически сложившихся планировки 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природных компонентов - рельефа, акваторий и зелёных насаждений.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1.4. Новое строительство, осуществляющееся на объектах, находящихся на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поселения, включает комплекс работ по созданию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зелёных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насаждений на землях, определенных градостроительными документами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Саткинского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Реконструкция объектов на территории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комплекс работ, предусматривающих полную или частичную замену всех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компонентов зелёных насаждений (деревьев, кустарников, газонов, цветников) 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благоустройства.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Капитальный ремонт объектов на территории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включает комплекс работ по полному или частичному восстановлению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зелёных насаждений и элементов благоустройства с применением современных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 конструкций, долговечных материалов, выполняемых в соответствии с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разработанным, согласованным и утверждённым проектом. Работы, относящиеся к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капитальному ремонту, могут производиться по мере необходимости в соответствии со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сметами, разработанными землепользователем и утверждёнными в установленном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порядке.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капитальном ремонте зелёных насаждений должны проводиться следующие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валка сухих, аварийных и потерявших декоративный вид деревьев 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кустарников с корчёвкой пней;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посадочных мест с заменой растительного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грунта и внесением органических и минеральных удобрений, посадка деревьев 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кустарников,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новых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цветников; устройство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газонов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подсыпкой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растительной земли и посевом газонных трав;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и ремонт садовых дорожек с заменой верхнего покрытия и (или)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основания, установкой ограждений; демонтаж и монтаж поливной сети с заменой труб;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устройство, восстановление и ремонт оград, изгородей, подпорных стенок, лестниц,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беседок, раковин, скамеек, урн; перекладка и установка нового бордюрного камня,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водоотвода;</w:t>
      </w:r>
      <w:proofErr w:type="gramEnd"/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подсев газонов в отдельных местах и подсадка однолетних и многолетних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цветочных растений в цветниках; санитарная обрезка растений, удаление поросли,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очистка стволов от дикорастущих лиан, стрижка и </w:t>
      </w:r>
      <w:proofErr w:type="spellStart"/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кронирование</w:t>
      </w:r>
      <w:proofErr w:type="spellEnd"/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живой изгороди,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 ран; выкапывание, очистка, сортировка луковиц, клубнелуковиц, корневищ;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детских площадок, садово-паркового инвентаря, парников, теплиц, оранжерей,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в т.ч. столярные, стекольные и печные работы;</w:t>
      </w:r>
      <w:proofErr w:type="gramEnd"/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изготовление отдельных остеклённых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рам для теплиц и парников.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Содержание зелёных насаждений, находящихся на территории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Бердяушского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поселения, - это комплекс работ по уходу за зелёными насаждениями 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элементами благоустройства озеленённых территорий, устранению незначительных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деформаций и повреждений конструктивных элементов объёмных сооружений, а также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передвижных малых форм в летнее и зимнее время. Содержание зелёных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насаждений, находящихся на территории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поселения, включает:</w:t>
      </w:r>
    </w:p>
    <w:p w:rsidR="00D31439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ремонт;</w:t>
      </w:r>
    </w:p>
    <w:p w:rsidR="00B470BE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уходу за деревьями и кустарниками, цветниками: подкормка, полив,</w:t>
      </w:r>
      <w:r w:rsidR="00B470BE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рыхление, прополка, защита растений, утепление корневой системы, связывание и</w:t>
      </w:r>
      <w:r w:rsidR="00B470BE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развязывание кустов неморозостойких пород, укрытие и покрытие теплолюбивых</w:t>
      </w:r>
      <w:r w:rsidR="00B470BE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 (со всеми сопутствующими работами), погрузка и разгрузка удобрений,</w:t>
      </w:r>
      <w:r w:rsidR="00B470BE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мусора, вырубка сухих и аварийных деревьев и др.;</w:t>
      </w:r>
    </w:p>
    <w:p w:rsidR="00B470BE" w:rsidRP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уходу за газонами: прочесывание, рыхление, подкормка, полив,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прополка, сбор мусора, опавших листьев, землевание, обрезка растительности у бортов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газона, выкашивание травостоя, обработка ядохимикатами и гербицидами зелёных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насаждений;</w:t>
      </w:r>
      <w:proofErr w:type="gramEnd"/>
    </w:p>
    <w:p w:rsidR="00B470BE" w:rsidRP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поднятие и укладку металличес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решёток на лунках деревьев;</w:t>
      </w:r>
    </w:p>
    <w:p w:rsidR="00B470BE" w:rsidRP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прочистку и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промывку газонного борта; ограждение скверов и садов; подметание; удаление снега;</w:t>
      </w:r>
    </w:p>
    <w:p w:rsidR="00B470BE" w:rsidRP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посыпку песком дорожек, расстановку и перемещение диванов, скамеек, урн, работы по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за де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тскими площадками, песочницами;</w:t>
      </w:r>
    </w:p>
    <w:p w:rsidR="00B470BE" w:rsidRP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промывку полированных и мраморных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поверхностей, пьедесталов, барельефов;</w:t>
      </w:r>
    </w:p>
    <w:p w:rsid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уходу за цветниками: посев семян, посадка рассады и луковиц, полив,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рыхление, прополка, подкормка, защита растений, сбор мусора и другие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сопутствующие работы;</w:t>
      </w:r>
    </w:p>
    <w:p w:rsid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31439"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уходу за цветочными вазами.</w:t>
      </w:r>
    </w:p>
    <w:p w:rsid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1.8. В зависимости от отношения к собственности, функционального</w:t>
      </w:r>
      <w:r w:rsidR="00B470BE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назначения, режима пользования и способа хозяйствования объекты зелёного фонда</w:t>
      </w:r>
      <w:r w:rsid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подразделяются на следующие категории:</w:t>
      </w:r>
    </w:p>
    <w:p w:rsid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I категория - насаждения общего пользования, имеющие особое рекреационное</w:t>
      </w:r>
      <w:r w:rsid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(сады, зелёные насаждения вдоль улиц), особо охраняемые территории;</w:t>
      </w:r>
    </w:p>
    <w:p w:rsid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II категория - объекты озеленения внутриквартальных жилых застроек;</w:t>
      </w:r>
    </w:p>
    <w:p w:rsid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III категория - объекты озеленения частных жилых застроек;</w:t>
      </w:r>
    </w:p>
    <w:p w:rsidR="00B470BE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IV категория - объекты озеленения территорий ведомств, предприятий,</w:t>
      </w:r>
      <w:r w:rsidR="00B470BE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учреждений, организаций и других владельцев или арендаторов земельных участков и</w:t>
      </w:r>
      <w:r w:rsidR="00B470BE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собственников земельных участков, землепользователей и землевладельцев;</w:t>
      </w:r>
    </w:p>
    <w:p w:rsidR="00B470BE" w:rsidRPr="00B470BE" w:rsidRDefault="00D31439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категория - санитарно-защитные, </w:t>
      </w:r>
      <w:proofErr w:type="spellStart"/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водоохранные</w:t>
      </w:r>
      <w:proofErr w:type="spellEnd"/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защитно-мелиоративные</w:t>
      </w:r>
      <w:r w:rsidR="00B470BE"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1439">
        <w:rPr>
          <w:rFonts w:ascii="Times New Roman" w:eastAsia="Times New Roman" w:hAnsi="Times New Roman" w:cs="Times New Roman"/>
          <w:color w:val="000000"/>
          <w:sz w:val="24"/>
          <w:szCs w:val="24"/>
        </w:rPr>
        <w:t>зоны, насаждения вдоль железных дорог, кладбищ.</w:t>
      </w:r>
    </w:p>
    <w:p w:rsidR="00B470BE" w:rsidRP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Зелёные насаждения выполняют природоохранные, </w:t>
      </w:r>
      <w:proofErr w:type="spellStart"/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средозащитные</w:t>
      </w:r>
      <w:proofErr w:type="spellEnd"/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рекреационные, </w:t>
      </w:r>
      <w:proofErr w:type="spellStart"/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средоформирующие</w:t>
      </w:r>
      <w:proofErr w:type="spellEnd"/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санитарно-защитные функции, являясь составной частью территории природного комплекса и зелёного фонда поселения.</w:t>
      </w:r>
    </w:p>
    <w:p w:rsidR="00B470BE" w:rsidRP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1.9. Ответственность по капитальному ремонту, а также по содержанию и сохранности зелёных насаждений возлагается:</w:t>
      </w:r>
    </w:p>
    <w:p w:rsid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1.9.1. На территориях общего пользования - на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 городского поселения (далее - Администрация).</w:t>
      </w:r>
    </w:p>
    <w:p w:rsid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1.9.2. На земельных участках, находящихся в муниципальной собственности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переданных в аренду (пользование), - на пользователей указанных земельных участков.</w:t>
      </w:r>
    </w:p>
    <w:p w:rsidR="00B470BE" w:rsidRPr="00B470BE" w:rsidRDefault="00B470BE" w:rsidP="00B470BE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Создание зелёных насаждений</w:t>
      </w:r>
    </w:p>
    <w:p w:rsid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2.1. Посадка деревьев и кустарников, а также реконструкция существующих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зелёных насаждений проводится на основании разработанных рабочих проектов,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согласованных с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 городского поселения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пользователем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при строгом соблюдении агротехнических и инженерных норм.</w:t>
      </w:r>
    </w:p>
    <w:p w:rsidR="00B470BE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Расстояния от зданий, сооружений, а также объектов инженерного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70B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благоустройства до деревьев и кустарников следует принимать по таблице:</w:t>
      </w:r>
    </w:p>
    <w:tbl>
      <w:tblPr>
        <w:tblStyle w:val="a7"/>
        <w:tblW w:w="0" w:type="auto"/>
        <w:tblLook w:val="04A0"/>
      </w:tblPr>
      <w:tblGrid>
        <w:gridCol w:w="4927"/>
        <w:gridCol w:w="2565"/>
        <w:gridCol w:w="2362"/>
      </w:tblGrid>
      <w:tr w:rsidR="00B470BE" w:rsidTr="00A24D9C">
        <w:trPr>
          <w:trHeight w:val="540"/>
        </w:trPr>
        <w:tc>
          <w:tcPr>
            <w:tcW w:w="4927" w:type="dxa"/>
            <w:vMerge w:val="restart"/>
            <w:vAlign w:val="center"/>
          </w:tcPr>
          <w:p w:rsidR="00B470BE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Здание, сооружение, объект инженерного благоустройства</w:t>
            </w:r>
          </w:p>
        </w:tc>
        <w:tc>
          <w:tcPr>
            <w:tcW w:w="4927" w:type="dxa"/>
            <w:gridSpan w:val="2"/>
            <w:vAlign w:val="center"/>
          </w:tcPr>
          <w:p w:rsidR="00B470BE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Расстояния (м) от здания, сооружения, объекта до оси</w:t>
            </w:r>
          </w:p>
        </w:tc>
      </w:tr>
      <w:tr w:rsidR="00A24D9C" w:rsidTr="00A24D9C">
        <w:trPr>
          <w:trHeight w:val="533"/>
        </w:trPr>
        <w:tc>
          <w:tcPr>
            <w:tcW w:w="4927" w:type="dxa"/>
            <w:vMerge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ствола дерева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кустарника</w:t>
            </w:r>
          </w:p>
        </w:tc>
      </w:tr>
      <w:tr w:rsidR="00A24D9C" w:rsidTr="00A24D9C">
        <w:trPr>
          <w:trHeight w:val="615"/>
        </w:trPr>
        <w:tc>
          <w:tcPr>
            <w:tcW w:w="4927" w:type="dxa"/>
            <w:vAlign w:val="center"/>
          </w:tcPr>
          <w:p w:rsid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наружных стен зданий и сооружений</w:t>
            </w: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A24D9C" w:rsidTr="00A24D9C">
        <w:trPr>
          <w:trHeight w:val="750"/>
        </w:trPr>
        <w:tc>
          <w:tcPr>
            <w:tcW w:w="4927" w:type="dxa"/>
            <w:vAlign w:val="center"/>
          </w:tcPr>
          <w:p w:rsid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края тротуара и садовых дорожек</w:t>
            </w: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4D9C" w:rsidTr="00A24D9C">
        <w:trPr>
          <w:trHeight w:val="495"/>
        </w:trPr>
        <w:tc>
          <w:tcPr>
            <w:tcW w:w="4927" w:type="dxa"/>
            <w:vAlign w:val="center"/>
          </w:tcPr>
          <w:p w:rsid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края проезжей части улиц, кромок укрепленных обочин дорог или бровок канав</w:t>
            </w: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24D9C" w:rsidTr="00A24D9C">
        <w:trPr>
          <w:trHeight w:val="450"/>
        </w:trPr>
        <w:tc>
          <w:tcPr>
            <w:tcW w:w="4927" w:type="dxa"/>
            <w:vAlign w:val="center"/>
          </w:tcPr>
          <w:p w:rsid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опор осветительной сети, мостовых опор</w:t>
            </w: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24D9C" w:rsidTr="00A24D9C">
        <w:trPr>
          <w:trHeight w:val="690"/>
        </w:trPr>
        <w:tc>
          <w:tcPr>
            <w:tcW w:w="4927" w:type="dxa"/>
            <w:vAlign w:val="center"/>
          </w:tcPr>
          <w:p w:rsid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подошвы откосов, террас и др.</w:t>
            </w: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24D9C" w:rsidTr="00A24D9C">
        <w:trPr>
          <w:trHeight w:val="495"/>
        </w:trPr>
        <w:tc>
          <w:tcPr>
            <w:tcW w:w="4927" w:type="dxa"/>
            <w:vAlign w:val="center"/>
          </w:tcPr>
          <w:p w:rsidR="00A24D9C" w:rsidRDefault="00A24D9C" w:rsidP="00D073D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подошвы или внутренней грани подпорных стенок</w:t>
            </w: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24D9C" w:rsidTr="00A24D9C">
        <w:trPr>
          <w:trHeight w:val="525"/>
        </w:trPr>
        <w:tc>
          <w:tcPr>
            <w:tcW w:w="4927" w:type="dxa"/>
            <w:vAlign w:val="center"/>
          </w:tcPr>
          <w:p w:rsid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подземных сетей:</w:t>
            </w:r>
          </w:p>
          <w:p w:rsid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газопроводов, канализации</w:t>
            </w: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24D9C" w:rsidTr="00A24D9C">
        <w:trPr>
          <w:trHeight w:val="510"/>
        </w:trPr>
        <w:tc>
          <w:tcPr>
            <w:tcW w:w="4927" w:type="dxa"/>
            <w:vAlign w:val="center"/>
          </w:tcPr>
          <w:p w:rsid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Теплопроводов (от стенок канала) и трубопроводов, тепловых сетей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бесканальной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прокладке</w:t>
            </w: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24D9C" w:rsidTr="00A24D9C">
        <w:trPr>
          <w:trHeight w:val="495"/>
        </w:trPr>
        <w:tc>
          <w:tcPr>
            <w:tcW w:w="4927" w:type="dxa"/>
            <w:vAlign w:val="center"/>
          </w:tcPr>
          <w:p w:rsid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водопроводов, дренажа</w:t>
            </w:r>
          </w:p>
        </w:tc>
        <w:tc>
          <w:tcPr>
            <w:tcW w:w="2565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62" w:type="dxa"/>
            <w:vAlign w:val="center"/>
          </w:tcPr>
          <w:p w:rsid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24D9C" w:rsidRPr="00A24D9C" w:rsidTr="00A24D9C">
        <w:trPr>
          <w:trHeight w:val="495"/>
        </w:trPr>
        <w:tc>
          <w:tcPr>
            <w:tcW w:w="4927" w:type="dxa"/>
            <w:vAlign w:val="center"/>
          </w:tcPr>
          <w:p w:rsidR="00A24D9C" w:rsidRPr="00A24D9C" w:rsidRDefault="00A24D9C" w:rsidP="00A24D9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силового кабеля и кабеля связи</w:t>
            </w:r>
          </w:p>
        </w:tc>
        <w:tc>
          <w:tcPr>
            <w:tcW w:w="2565" w:type="dxa"/>
            <w:vAlign w:val="center"/>
          </w:tcPr>
          <w:p w:rsidR="00A24D9C" w:rsidRP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362" w:type="dxa"/>
            <w:vAlign w:val="center"/>
          </w:tcPr>
          <w:p w:rsidR="00A24D9C" w:rsidRPr="00A24D9C" w:rsidRDefault="00A24D9C" w:rsidP="00A24D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D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</w:tr>
    </w:tbl>
    <w:p w:rsidR="00B470BE" w:rsidRPr="00A24D9C" w:rsidRDefault="00B470BE" w:rsidP="00B470B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4D9C" w:rsidRP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Примечания: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Приведённые нормы относятся к деревьям с диаметром кроны не более 5 м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должны быть увеличены для деревьев с кроной большего диаметра.</w:t>
      </w:r>
    </w:p>
    <w:p w:rsidR="00A24D9C" w:rsidRP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Расстояния от воздушных линий электропередачи до деревьев следует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принимать по правилам устройства электроустановок.</w:t>
      </w:r>
    </w:p>
    <w:p w:rsidR="00A24D9C" w:rsidRP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 Деревья, высаживаемые у зданий, не должны препятствовать инсоляции и освещённости жилых и общественных помещений.</w:t>
      </w:r>
    </w:p>
    <w:p w:rsidR="00A24D9C" w:rsidRP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на территории Бердяушского городского поселения наносить на </w:t>
      </w:r>
      <w:proofErr w:type="spellStart"/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стройгенплан</w:t>
      </w:r>
      <w:proofErr w:type="spellEnd"/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деревья, кустарники, газоны и цветники, которые попадают под пятно застройки и по трассам инженерных сетей и нуждаются в удалении. Возможность их пересадки или необходимость вырубки определяется, исходя из возраста и состояния насаждений в соответствии с приложением №1 к настоящим Правилам.</w:t>
      </w:r>
    </w:p>
    <w:p w:rsidR="00A24D9C" w:rsidRP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A24D9C" w:rsidRPr="00A24D9C" w:rsidRDefault="00A24D9C" w:rsidP="00A24D9C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Охрана зелёных насаждений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Охрана зелёных насаждений - это комплекс административно-правовых,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административно-хозяйственных,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архитектурно-планировочных,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агрономических мероприятий, направленных на сохранение, восстановление 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улучшение санитарно-гигиенических функций насаждений.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На территории общественного пользования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Бердяушского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поселения запрещается: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самовольно вырубать деревья и кустарники, в том числе сухостойные, больные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аварийные деревья, без оформления разрешительных документов;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самовольно обрезать кроны деревьев и кустарников;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подвешивать к деревьям верёвки, аншлаги, рекламу и т.д.;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выгуливать домашних животных и устраивать катание на лошадях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территориях общего пользования;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на территориях, занятых зелёными насаждениями, строительство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временного или постоянного характера без разрешения соответствующих органов;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складировать строительные материалы на газонах;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устраивать свалки мусора на территориях, занятых зелёными насаждениями;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сбрасывать на газоны снег с дорог и тротуаров, обработанных соляной смесью;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добывать из деревьев сок, смолу, производить различные повреждения деревьев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кустарников.</w:t>
      </w:r>
    </w:p>
    <w:p w:rsidR="00A24D9C" w:rsidRPr="00A24D9C" w:rsidRDefault="00A24D9C" w:rsidP="00A24D9C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Содержание зелёных насаждений</w:t>
      </w:r>
    </w:p>
    <w:p w:rsidR="00A24D9C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Содержанию и охране подлежат зелёные насаждения, расположенные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земельных участках, находящихся в муниципальной собственности. Юридические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физические лица, в пользовании, владении которых находятся земельные участки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расположенными на них зелёными насаждениями, обязаны содержать и охранять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зелёные насаждения за счёт собственных средств самостоятельно.</w:t>
      </w:r>
    </w:p>
    <w:p w:rsidR="004F0512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Содержание озеленённых территорий организаций возлагается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юридические и физические лица, в ведении которых находится данный объект.</w:t>
      </w:r>
    </w:p>
    <w:p w:rsidR="004F0512" w:rsidRDefault="00A24D9C" w:rsidP="004F0512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4F0512" w:rsidRPr="004F05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24D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Обеспечение сохранности зелёных насаждений</w:t>
      </w:r>
    </w:p>
    <w:p w:rsidR="00A24D9C" w:rsidRPr="00A24D9C" w:rsidRDefault="00A24D9C" w:rsidP="004F051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 проектировании и строительстве</w:t>
      </w:r>
    </w:p>
    <w:p w:rsidR="004F0512" w:rsidRDefault="00A24D9C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При разработке проектов строительства зданий, сооружений, транспортных</w:t>
      </w:r>
      <w:r w:rsid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магистралей, инженерных коммуникаций проектные организации обязаны:</w:t>
      </w:r>
    </w:p>
    <w:p w:rsidR="004F0512" w:rsidRDefault="004F0512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разрабатывать проектную документацию на объекты строительства,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реконструкции и благоустройства с учётом рекультивации земель, сохранения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деревьев, в соответствии с действующими строительными нормами и правилами,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техническими условиями;</w:t>
      </w:r>
    </w:p>
    <w:p w:rsidR="004F0512" w:rsidRDefault="004F0512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разработать </w:t>
      </w:r>
      <w:proofErr w:type="spellStart"/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стройгенплан</w:t>
      </w:r>
      <w:proofErr w:type="spellEnd"/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масштабе 1:500, на котором выполнить </w:t>
      </w:r>
      <w:proofErr w:type="spellStart"/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дендроплан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перечётную</w:t>
      </w:r>
      <w:proofErr w:type="spellEnd"/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ведомость на вырубаемые и пересаживаемые деревья и кустарники;</w:t>
      </w:r>
    </w:p>
    <w:p w:rsidR="004F0512" w:rsidRDefault="004F0512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представлять в Администрацию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 городского поселения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перечётную</w:t>
      </w:r>
      <w:proofErr w:type="spellEnd"/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ведомость зелёных насаждений,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попадающих в зону строительства;</w:t>
      </w:r>
    </w:p>
    <w:p w:rsidR="004F0512" w:rsidRDefault="004F0512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24D9C"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предусматривать в проектно-сметной документации:</w:t>
      </w:r>
    </w:p>
    <w:p w:rsidR="004F0512" w:rsidRDefault="00A24D9C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стоимость мероприятий по сохранению зелёных насаждений ценных пород на</w:t>
      </w:r>
      <w:r w:rsid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весь период строительства;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стоимость работ по пересадке деревьев и кустарников;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восстановительную стоимость зелёных насаждений;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компенсационную стоимость зелёных насаждений;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восстановление прилегающих зелёных насаждений (в том числе газонов),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нарушенных при производстве работ, по периметру отвода земельного участка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десятиметровой зоне;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предусматривать в проекте озеленения территории: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посадку крупномерных деревьев, декоративных кустарников, цветников,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газонов, установку малых архитектурных форм;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устройство приствольной лунки с диаметром не менее 1,5 м 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существующих или планируемых посадок деревьев при производстве работ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асфальтированию, мощению и устройству парковочных карманов.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Перед началом работ строительные и другие организации обязаны: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организации стройплощадки принять меры по сбережению и минимальному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повреждению всех растений, отмеченных в проекте как сохраняемые: огораживание,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частичная обрезка низких и широких крон, охранительная обвязка стволов, связывание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кроны кустарников;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производить вырубку, обрезку и пересадку зелёных насаждений на территории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строительства согласно акту оценки зелёных насаждений после оплаты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восстановительной стоимости зелёных насаждений;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снять, складировать и использовать растительный грунт в озеленении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 согласно проекту рекультивации земель;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подъездные пути, места для установки подъемных кранов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складирования строительных материалов вне насаждений, подлежащих сохранению;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невозможности сохранения зелёных насаждений вырубка или перенос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должны быть произведены в порядке, установленном настоящими Правилами.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При производстве строительных работ в зоне зелёных насаждений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строительные и другие организации обязаны: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5.3.1. Ограждать деревья, находящиеся на территории строительства,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сплошными щитами высотой 2 м. Щиты располагать треугольником на расстоянии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менее 0,5 м от ствола дерева, а также устраивать деревянный настил вокруг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ограждающего треугольника радиусом 0,5 м.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5.3.2. При производстве замощения и асфальтирования проездов, площадей,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дворов, тротуаров и т.п. оставлять вокруг дерева свободное пространство в размере 2</w:t>
      </w:r>
      <w:r w:rsidRPr="004F051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кв. м.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5.3.3. Выкапывание траншей при прокладке инженерных сетей от оси ствола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дерева или кустарника производить на расстоянии в соответствии с пунктом 2.1.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настоящих Правил.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5.3.4. При реконструкции и строительстве дорог, тротуаров и других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сооружений в районе зелёных насаждений не допускать изменения вертикальных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отметок против существующих более 5 см при понижении или повышении их. В тех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случаях, когда засыпка или обнажения корневой системы неизбежны, в проектах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предусматривать соответствующие устройства для сохранения нормальных условий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роста деревьев.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5.3.5. Не складировать строительные материалы и не устраивать стоянки машин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газонах на расстоянии ближе 2,5 м от дерева и 1,5 м от кустарника. Складирование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горючих материалов производится на расстоянии не ближе 10 м от деревьев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кустарников.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5.3.6. Подъездные пути и места установки подъёмных кранов располагать вне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зелёных насаждений и не нарушать установленные ограждения деревьев.</w:t>
      </w:r>
    </w:p>
    <w:p w:rsidR="004F0512" w:rsidRDefault="004F0512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5.3.7. Работы подкопом в зоне корневой системы деревьев и кустарников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производить ниже расположения основных скелетных корней (не менее 1,5 м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поверхности почвы), не повреждая корневой системы.</w:t>
      </w:r>
    </w:p>
    <w:p w:rsidR="004F0512" w:rsidRDefault="004F0512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0512" w:rsidRDefault="004F0512" w:rsidP="00A24D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0512" w:rsidRDefault="004F0512" w:rsidP="00D073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Порядок осуществления вырубки зелёных насаждений,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находящихся на территории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Бердяушского</w:t>
      </w:r>
      <w:r w:rsidRPr="004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городского поселения,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попадающих в зону строительства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6.1. Вырубка деревьев и кустарников производится при наличии разрешения,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оформленного в установленном порядке 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2, форма 1 к настоящим</w:t>
      </w:r>
      <w:r w:rsidRPr="004F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Правилам).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6.2. Санитарная вырубка деревьев и кустарников производится при наличии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оформленного в установленном порядке 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2, форма 2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Правилам).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6.3. Категория деревьев, подлежащих санитарной вырубке, определяется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признаками согласно приложению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3 к настоящим Правилам.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6.4. Выдача разрешения на снос зелёных насаждений, произрастающих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поселения, производится 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Бердяушского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6.5. Размер компенсации за вырубку зелёных насаждений рассчитывается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настоящими Правилами.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выдачи разрешения на снос зелёных насаждений, произрастающих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поселения, исчисления и взимания платы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вырубку зелёных насаждений и для проведения компенсационного озеленения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осуществлении градостроительной деятельности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Бердяушского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 определяется приложением №1 к настоящим Правилам.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разрешения на снос зелёных насаждений устанавливается до 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лет в зависимости от сложности и объёма работ.</w:t>
      </w:r>
    </w:p>
    <w:p w:rsidR="004F0512" w:rsidRP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6.6. Срок действия разрешения на снос зелёных насаждений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в порубочном билете с учётом планируемых сроков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0512">
        <w:rPr>
          <w:rFonts w:ascii="Times New Roman" w:eastAsia="Times New Roman" w:hAnsi="Times New Roman" w:cs="Times New Roman"/>
          <w:color w:val="000000"/>
          <w:sz w:val="24"/>
          <w:szCs w:val="24"/>
        </w:rPr>
        <w:t>вырубки, сложности и объёмов работ, но не более двух лет.</w:t>
      </w:r>
    </w:p>
    <w:p w:rsidR="004F0512" w:rsidRDefault="004F0512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4F05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Pr="00D073D0" w:rsidRDefault="00D073D0" w:rsidP="00D073D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№1</w:t>
      </w:r>
    </w:p>
    <w:p w:rsidR="00F64CFC" w:rsidRDefault="00D073D0" w:rsidP="00D073D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Правилам создания,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содержания</w:t>
      </w:r>
      <w:r w:rsidR="00F64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</w:p>
    <w:p w:rsidR="00D073D0" w:rsidRDefault="00D073D0" w:rsidP="00D073D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зелёных насаждений,</w:t>
      </w:r>
    </w:p>
    <w:p w:rsidR="00D073D0" w:rsidRDefault="00D073D0" w:rsidP="00D073D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</w:t>
      </w:r>
    </w:p>
    <w:p w:rsidR="00D073D0" w:rsidRDefault="00D073D0" w:rsidP="00D073D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Бердяушского</w:t>
      </w: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</w:p>
    <w:p w:rsidR="00D073D0" w:rsidRDefault="00D073D0" w:rsidP="00D073D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Default="00D073D0" w:rsidP="00D073D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Pr="00D073D0" w:rsidRDefault="00D073D0" w:rsidP="00D073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Порядок</w:t>
      </w:r>
    </w:p>
    <w:p w:rsidR="00D073D0" w:rsidRPr="00D073D0" w:rsidRDefault="00D073D0" w:rsidP="00D073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оформления и выдачи разрешения на снос зелёных насаждений,</w:t>
      </w:r>
    </w:p>
    <w:p w:rsidR="00D073D0" w:rsidRPr="00D073D0" w:rsidRDefault="00D073D0" w:rsidP="00D073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07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произрастающих</w:t>
      </w:r>
      <w:proofErr w:type="gramEnd"/>
      <w:r w:rsidRPr="00D07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Бердяушского</w:t>
      </w:r>
      <w:r w:rsidRPr="00D07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городского поселения</w:t>
      </w:r>
    </w:p>
    <w:p w:rsidR="00D073D0" w:rsidRPr="00D073D0" w:rsidRDefault="00D073D0" w:rsidP="00D073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07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Общие положения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устанавливает порядок оформления и выдачи разрешений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снос зелёных насаждений, произрастающих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поселения, а также регулирует вопросы исчисления и взимания платы, подлежащей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внесению в местный бюджет (бюджет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поселения), за вырубку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зелёных насаждений, находящихся в муниципальной собственности и на территориях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Бердяушского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и для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градостроительной деятельности.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Порядок применяется: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подготовки разделов оценки воздействия на окружающую среду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инвестиционных проектов и их экологической экспертизы для стоимостной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потенциального вреда (ущерба и убытков), который может возникнуть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осуществлении градостроительной деятельности, затрагивающей зелёные насаждения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поселения;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исчислении размера платы за правомерную вырубку зелёных насаждений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возмещение причинённого при этом вреда;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определения стоимости зелёных насаждений, находящихся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Бердяушского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поселения;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определения расходов на компенсационное озеленение.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1.3. Выдачу разрешений на снос зелёных насаждений, произрастающих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поселения,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Бердяушского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(далее - Администрация).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Документом, разрешающим снос зелёных насаждений, является порубочный билет.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1.4. Оценка зелёных насаждений проводится методом полного учёта всех 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затрат, связанных с созданием и содержанием зелёных насаждений или сохранением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поддержанием естественных растительных сообществ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Бердяушского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1.5. Вред, наносимый зелёным насаждениям их вырубкой, рассчитывается с учётом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 на ценность зелёных насаждений таких факторов, как местоположение,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и социальная значимость объектов озеленения.</w:t>
      </w:r>
    </w:p>
    <w:p w:rsidR="00D073D0" w:rsidRPr="00D073D0" w:rsidRDefault="00D073D0" w:rsidP="00D073D0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Термины и определения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целей настоящего Порядка используются следующие термины и определения: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зелёные насаждения - древесно-кустарниковая и травянистая растительность естественного и искусственного происхождения на определённой территории;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дерево - многолетнее растение с чётко выраженным стволом, несущими боковыми ветвями и верхушечным побегом;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кустарник - многолетнее растение, ветвящееся у самой поверхности почвы и не имеющее во взрослом состоянии главного ствола;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травяной покров - газон, естественная травяная растительность;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цветник - участок геометрической или свободной формы с высаженными одно-, двух- или многолетними цветочными растениями;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заросли - деревья и (или) кустарники самосевного и порослевого происхождения, образующие единый сомкнутый полог;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компенсационное озеленение - воспроизводство зелёных насаждений взамен уничтоженных или повреждённых.</w:t>
      </w:r>
    </w:p>
    <w:p w:rsidR="00D073D0" w:rsidRPr="00D073D0" w:rsidRDefault="00D073D0" w:rsidP="00D073D0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Классификация и идентификация зелёных насаждений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73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определения размера платы за вырубку зелёных насаждений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Для расчёта размера платы за вырубку зелёных насаждений основных типов применяется следующая классификация растительности вне зависимости от </w:t>
      </w:r>
      <w:proofErr w:type="spellStart"/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ункционального</w:t>
      </w:r>
      <w:proofErr w:type="spellEnd"/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назначения, местоположения: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деревья;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кустарники;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травяной покров (газоны и естественная травяная растительность);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цветники.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Породы различных деревьев в Бердяушском городском поселении по своей ценности объединяются в четыре типа: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первый тип - хвойные деревья;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второй тип - лиственные древесные породы;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третий тип - лиственные древесные породы;</w:t>
      </w:r>
    </w:p>
    <w:p w:rsidR="00D073D0" w:rsidRP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четвёртый тип - лиственные древесные породы.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Распределение древесных пород по их ценности представлено в таблице №1.</w:t>
      </w:r>
    </w:p>
    <w:p w:rsidR="00D073D0" w:rsidRDefault="00D073D0" w:rsidP="00D07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73D0" w:rsidRPr="00D073D0" w:rsidRDefault="00D073D0" w:rsidP="00D073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Таблица №1</w:t>
      </w:r>
    </w:p>
    <w:p w:rsidR="00D073D0" w:rsidRDefault="00D073D0" w:rsidP="00D073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древесных пород по их ценности</w:t>
      </w:r>
    </w:p>
    <w:p w:rsidR="006D2C76" w:rsidRDefault="006D2C76" w:rsidP="00D073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60"/>
        <w:gridCol w:w="2400"/>
        <w:gridCol w:w="2190"/>
        <w:gridCol w:w="2604"/>
      </w:tblGrid>
      <w:tr w:rsidR="006D2C76" w:rsidTr="006D2C76">
        <w:trPr>
          <w:trHeight w:val="321"/>
        </w:trPr>
        <w:tc>
          <w:tcPr>
            <w:tcW w:w="2660" w:type="dxa"/>
            <w:vMerge w:val="restart"/>
            <w:vAlign w:val="center"/>
          </w:tcPr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Хвойные</w:t>
            </w:r>
          </w:p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</w:t>
            </w:r>
          </w:p>
        </w:tc>
        <w:tc>
          <w:tcPr>
            <w:tcW w:w="7194" w:type="dxa"/>
            <w:gridSpan w:val="3"/>
            <w:vAlign w:val="center"/>
          </w:tcPr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Лиственные древесные породы</w:t>
            </w:r>
          </w:p>
        </w:tc>
      </w:tr>
      <w:tr w:rsidR="006D2C76" w:rsidTr="006D2C76">
        <w:trPr>
          <w:trHeight w:val="553"/>
        </w:trPr>
        <w:tc>
          <w:tcPr>
            <w:tcW w:w="2660" w:type="dxa"/>
            <w:vMerge/>
            <w:vAlign w:val="center"/>
          </w:tcPr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группа</w:t>
            </w:r>
          </w:p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(особо ценные)</w:t>
            </w:r>
          </w:p>
        </w:tc>
        <w:tc>
          <w:tcPr>
            <w:tcW w:w="2190" w:type="dxa"/>
            <w:vAlign w:val="center"/>
          </w:tcPr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группа</w:t>
            </w:r>
          </w:p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(ценные)</w:t>
            </w:r>
          </w:p>
        </w:tc>
        <w:tc>
          <w:tcPr>
            <w:tcW w:w="2604" w:type="dxa"/>
            <w:vAlign w:val="center"/>
          </w:tcPr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группа</w:t>
            </w:r>
          </w:p>
          <w:p w:rsidR="006D2C76" w:rsidRDefault="006D2C76" w:rsidP="006D2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(малоценные)</w:t>
            </w:r>
          </w:p>
        </w:tc>
      </w:tr>
      <w:tr w:rsidR="006D2C76" w:rsidTr="006D2C76">
        <w:trPr>
          <w:trHeight w:val="1543"/>
        </w:trPr>
        <w:tc>
          <w:tcPr>
            <w:tcW w:w="2660" w:type="dxa"/>
          </w:tcPr>
          <w:p w:rsidR="006D2C76" w:rsidRDefault="006D2C76" w:rsidP="006D2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 лиственница, сосна</w:t>
            </w:r>
          </w:p>
        </w:tc>
        <w:tc>
          <w:tcPr>
            <w:tcW w:w="2400" w:type="dxa"/>
          </w:tcPr>
          <w:p w:rsidR="006D2C76" w:rsidRDefault="006D2C76" w:rsidP="006D2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Дуб, ива белая, каштан конский, клён (кроме клёна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ясенелистного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липа, орех</w:t>
            </w:r>
          </w:p>
        </w:tc>
        <w:tc>
          <w:tcPr>
            <w:tcW w:w="2190" w:type="dxa"/>
          </w:tcPr>
          <w:p w:rsidR="006D2C76" w:rsidRDefault="006D2C76" w:rsidP="006D2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Берёза, боярышник (штамбовая форма), плодовые декоративные (яблони, сливы, груши), рябина, черёмуха</w:t>
            </w:r>
            <w:proofErr w:type="gramEnd"/>
          </w:p>
        </w:tc>
        <w:tc>
          <w:tcPr>
            <w:tcW w:w="2604" w:type="dxa"/>
          </w:tcPr>
          <w:p w:rsidR="006D2C76" w:rsidRDefault="006D2C76" w:rsidP="006D2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 (кроме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клён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ольха, осина, тополь</w:t>
            </w:r>
          </w:p>
        </w:tc>
      </w:tr>
    </w:tbl>
    <w:p w:rsidR="00D073D0" w:rsidRPr="00D073D0" w:rsidRDefault="00D073D0" w:rsidP="00D073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C76" w:rsidRPr="006D2C76" w:rsidRDefault="006D2C76" w:rsidP="006D2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Деревья подсчитываются поштучно.</w:t>
      </w:r>
    </w:p>
    <w:p w:rsidR="006D2C76" w:rsidRPr="006D2C76" w:rsidRDefault="006D2C76" w:rsidP="006D2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Если дерево имеет несколько стволов, то в расчётах размера платы за вырубку зелёных насаждений учитывается каждый ствол отдельно. Если второстепенный ствол достиг в диаметре 5 см и растёт на расстоянии более 0,5 м от основного ствола на высоте 1,3 м, то данный ствол считается за отдельное дерево.</w:t>
      </w:r>
    </w:p>
    <w:p w:rsidR="006D2C76" w:rsidRPr="006D2C76" w:rsidRDefault="006D2C76" w:rsidP="006D2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 Кустарники в группах лиственных древесных пород (таблица №1) подсчитываются поштучно.</w:t>
      </w:r>
    </w:p>
    <w:p w:rsidR="006D2C76" w:rsidRPr="006D2C76" w:rsidRDefault="006D2C76" w:rsidP="006D2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3.6. При подсчёте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6D2C76" w:rsidRDefault="006D2C76" w:rsidP="006D2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3.7. Заросли самосевных деревьев и кустарников, деревья или кустарники самосевного и порослевого происхождения в расчёте не учитываются.</w:t>
      </w:r>
    </w:p>
    <w:p w:rsidR="006D2C76" w:rsidRDefault="006D2C76" w:rsidP="006D2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3.8. Количество газонов и естественной травяной растительности определяется,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исходя из занимаемой ими площади в квадратных метрах.</w:t>
      </w:r>
    </w:p>
    <w:p w:rsidR="006D2C76" w:rsidRDefault="006D2C76" w:rsidP="006D2C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3.9. Количество цветников определяется, исходя из занимаемой ими площади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квадратных метрах.</w:t>
      </w:r>
    </w:p>
    <w:p w:rsidR="006D2C76" w:rsidRPr="006D2C76" w:rsidRDefault="006D2C76" w:rsidP="006D2C76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Организация работы по исчислению и взиманию платы за вырубку зелёных насаждений и для проведения компенсационного озеленения</w:t>
      </w:r>
    </w:p>
    <w:p w:rsidR="006D2C76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</w:t>
      </w:r>
      <w:proofErr w:type="gramStart"/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Лица, осуществляющие градостроительную деятельность на территории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поселения, для которой требуется вырубка зелёных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насаждений, подают в Администрацию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заявление на выдачу разрешения на снос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зелёных насаждений (порубочного билета) и на выполнение расчёта размера платы за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вырубку зелёных насаждений, и для проведения компенсационного озеленения с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обоснованным указанием причин вырубки дерева (деревьев), кустарников, их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количества, точного места их произрастания</w:t>
      </w:r>
      <w:proofErr w:type="gramEnd"/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другой необходимой информации в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зависимости от конкретной ситуации согласно приложению №1 к настоящему Порядку.</w:t>
      </w:r>
    </w:p>
    <w:p w:rsidR="006D2C76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К заявлению прилагаются копии следующих документов:</w:t>
      </w:r>
    </w:p>
    <w:p w:rsidR="006D2C76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правоустанавливающих документов на земельный участок, схемы планировочной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территории, разрешения на строительство.</w:t>
      </w:r>
    </w:p>
    <w:p w:rsidR="006D2C76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При осуществлении гражданами хозяйственной деятельности на земельных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участках, находящихся в собственности, вырубка дерева (деревьев) и кустарников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плодовых, ягодных и декоративных пород может проводиться без оформления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разрешения на снос зелёных насаждений.</w:t>
      </w:r>
    </w:p>
    <w:p w:rsidR="006D2C76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Администрация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 регистрирует заявление в день его поступления.</w:t>
      </w:r>
    </w:p>
    <w:p w:rsidR="006D2C76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пяти рабочих дней со дня регистрации заявления Администрация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 проверку представленных документов и обследование предполагаемых к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вырубке зелёных насаждений, а также расчёт платы за вырубку зелёных насаждений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компенсационного озеленения.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положительном решении заявителю выдается расчёт платы за вырубку зелёных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насаждений для проведения компенсационного озеленения.</w:t>
      </w:r>
    </w:p>
    <w:p w:rsidR="006D2C76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Обследование предполагаемых к вырубке зелёных насаждений производится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комиссионно</w:t>
      </w:r>
      <w:proofErr w:type="spellEnd"/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Состав комиссии определяется распоряжением Администрации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поселения. Акт обследования зелёных насаждений,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предполагаемых к вырубке (далее - Акт), оформляется согласно приложению №2 к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настоящему Порядку и подписывается Главой администрации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всеми членами комиссии.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 платы за вырубку зелёных насаждений и для проведения компенсационного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озеленения, реквизиты для оплаты сообщаются заявителю в течение десяти рабочих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 со дня подачи заявления.</w:t>
      </w:r>
    </w:p>
    <w:p w:rsidR="006D2C76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получения расчёта платы за вырубку зелёных насаждений и для проведения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компенсационного озеленения заявитель в течение 5 рабочих дней производит оплату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единый счёт местного бюджета (бюджета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поселения) с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указанием назначения платежа.</w:t>
      </w:r>
    </w:p>
    <w:p w:rsidR="006D2C76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Общий срок оформления и выдачи разрешения на снос зелёных насаждений не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превышать 10 дней со дня представления заявителем в Администрацию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полного пакета документов, указанных в пункте 4.2. настоящего Порядка.</w:t>
      </w:r>
    </w:p>
    <w:p w:rsidR="004F6302" w:rsidRP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 Заявитель представляет в Администрацию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копию документа, подтверждающего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произведённую им оплату за вырубку зелёных насаждений и для проведения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компенсационного озеленения. Администрация 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Бердяушского</w:t>
      </w:r>
      <w:r w:rsidR="004F6302"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302"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городского поселения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выдаёт заявителю разрешение на снос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зелёных насаждений (порубочный билет) по установленной форме. Разрешение на снос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зелёных насаждений подписывается заместителем Главы администрации 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Бердяушского</w:t>
      </w:r>
      <w:r w:rsidR="004F6302"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Копия разрешения на снос зелёных насаждений подшивается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дело.</w:t>
      </w:r>
    </w:p>
    <w:p w:rsidR="004F6302" w:rsidRDefault="006D2C76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 Ответственность за выполнение работ по компенсационным посадкам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возлагается на заявителя. Отчёт о выполнении компенсационных посадок направляется</w:t>
      </w:r>
      <w:r w:rsid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заявителем в Администрацию Бердяушского</w:t>
      </w:r>
      <w:r w:rsidR="004F6302"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десятидневный срок со дня окончания проведения</w:t>
      </w:r>
      <w:r w:rsid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302"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компенсационных посадок.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 Если выданное разрешение на снос зелёных насаждений не будет реализовано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до двух лет, то для получения нового разрешения заявителем повторно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оформляются все необходимые документы, указанные в пунктах 4.1. и 4.2. настоящего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Порядка. При этом расчёт оплаты за разрешённую вырубку зелёных насаждений и 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компенсационного озеленения производится в соответствии со сметной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стоимостью посадки одного дерева, кустарника на момент оформления разрешения.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4.8. Работа по вырубке, транспортировке и утилизации деревьев, кустарников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в соответствии с действующим законодательством и установленными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нормами и правилами (Сборник </w:t>
      </w:r>
      <w:proofErr w:type="spell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ЭКОиР</w:t>
      </w:r>
      <w:proofErr w:type="spell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«Разработка технологических карт и норм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времени на механизированную валку деревьев на городских объектах»).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4.9. Разрешение на снос зелёных насаждений не выдается в случае: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непредставления одного или нескольких документов, перечисленных в пункте 4.2.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настоящего Порядка;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зелёные насаждения, предполагаемые к вырубке, в результате комиссионного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обследования признаны здоровыми, обрушений деревьев нет, предполагаемое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благоустройство территории позволяет сохранить зелёные насаждения.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4.10. В случае отказа в выдаче разрешения на снос зелёных насаждений заявителю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направляется (выдаётся) копия акта.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4.11. При вырубке деревьев и кустарников с нарушенной устойчивостью,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повреждённых, усыхающих и сухостойных деревьев необходимость проведения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 компенсационных посадок устанавливаются в зависимости от каждого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конкретного случая согласно пункту 3 настоящего Порядка.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4.12. Не проводится расчёт оплаты за вырубку зелёных насаждений и 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компенсационного озеленения: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при проведении работ по ликвидации аварийных и чрезвычайных ситуаций,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которые создают или могут создавать угрозу жизни, здоровью и имуществу граждан,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требуется вырубка древесно-кустарниковой растительности;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деревья и кустарники, намечаемые к вырубке, находятся в крайне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неудовлетворительном состоянии, имеют подавляющее большинство усохших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(усыхающих) скелетных ветвей;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вырубке сухостойных деревьев (сухостой) и кустарников;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вырубке древесно-кустарниковой растительности в санитарно-защитной зоне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существующих инженерных сетей и коммуникаций, в полосе отвода дорог (в 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плановых работ в соответствии с техническими правилами ремонта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содержания дорог).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4.13. Компенсационные посадки не проводятся в случае вырубки деревьев,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кустарников при проведении плановых работ по очистке полосы отвода дорог,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санитарно-защитных зон существующих инженерных сетей и коммуникаций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с санитарными и техническими нормами и правилами ремонта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содержания дорог.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4.14. </w:t>
      </w:r>
      <w:proofErr w:type="gram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работы, требующие проведения рубки (сноса), обрезки, пересадки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зелёных насаждений, осуществляются на основании муниципальных 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 контрактов, а также в случаях рубки (сноса), обрезки зелёных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насаждений, в целях обеспечения полномочий по обеспечению благоустройства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содержания дорожно-уличной сети Бердяушского</w:t>
      </w:r>
      <w:r w:rsidRPr="006D2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внесение сумм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восстановительной стоимости зелёных насаждений не требуется, компенсационные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посадки не проводятся.</w:t>
      </w:r>
      <w:proofErr w:type="gramEnd"/>
    </w:p>
    <w:p w:rsidR="004F6302" w:rsidRPr="004F6302" w:rsidRDefault="004F6302" w:rsidP="004F630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 Порядок определения размера платы за вырубку зелёных насаждений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Размер платы за вырубку дерева определяется по формуле: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Скд=Спд</w:t>
      </w:r>
      <w:proofErr w:type="gram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proofErr w:type="gram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+Су</w:t>
      </w:r>
      <w:proofErr w:type="spell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Квд</w:t>
      </w:r>
      <w:proofErr w:type="spellEnd"/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Скд</w:t>
      </w:r>
      <w:proofErr w:type="spell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размер платы за вырубку дерева,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Спд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сметная стоимость посадки одного дерева с комом 1,0 </w:t>
      </w: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1,0 </w:t>
      </w: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0,6 м с учётом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посадочного материала (дерева),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Су - сметная стоимость годового ухода за деревом,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группа лиственных древесных пород по их ценности (таблица №1);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Квд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лет восстановительного периода, учитываемого при расчёте платы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вырубаемые деревья: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хвойных деревьев - 10 лет;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лиственных дре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весных пород 1-й группы - 7 лет;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лиственных дре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весных пород 2-й группы - 5 лет;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лиственных древесных пород 3-й группы - 3 года.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5.2. Размер платы за вырубку кустарника определяется по формуле: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Скк=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Спк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Су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Скк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размер платы за вырубку кустарника,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Спк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сметная стоимость посадки одного кустарника с учётом стоимости посадочного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(кустарника),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Су - сметная стоимость годового ухода за кустарником, руб.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5.3. Размер платы за уничтожение и (или) повреждение 1 кв. м газона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естественной травяной растительности определяется по следующей формуле: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Скг=Суг+Су</w:t>
      </w:r>
      <w:proofErr w:type="spellEnd"/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Скг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размер платы за уничтожение и (или) повреждение газона, естественной травяной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растительности,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Суг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сметная стоимость устройства одного кв. м газона с учётом стоимости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посадочного материала,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Су - сметная стоимость годового ухода за 1 кв. м газона, руб.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5.4. Размер платы за уничтожение и (или) повреждение 1 кв. м цветников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по следующей формуле: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Скц=Суц+Су</w:t>
      </w:r>
      <w:proofErr w:type="spellEnd"/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Скц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размер платы за уничтожение и (или) повреждение цветников,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Суц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сметная стоимость устройства одного кв. м цветников с учётом стоимости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посадочного материала,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Су - сметная стоимость годового ухода за 1 кв. м цветников, руб.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5.5. Расчёт платы за разрешённую вырубку зелёных насаждений производится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 для каждой группы зелёных насаждений с последующим суммированием.</w:t>
      </w:r>
    </w:p>
    <w:p w:rsidR="004F6302" w:rsidRPr="004F6302" w:rsidRDefault="004F6302" w:rsidP="004F630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Порядок определения стоимости компенсационного озеленения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компенсационного озеленения рассчитывается отдельно по каждому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типу зелёных насаждений (пункты 3.1., 3.2. настоящего Порядка) с последующим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суммированием по формуле: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Ско=2 </w:t>
      </w: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Оссзн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 </w:t>
      </w: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1,5,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стоимость компенсационного озеленения определённого типа зелёных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насаждений, руб.;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Оссзн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общая стоимость создания зелёных насаждений определённого типа, руб. за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дерево (кустарник) или руб. за 1 кв. м газонов (цветников);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proofErr w:type="gram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зелёных насаждений определённого типа, подлежащих уничтожению,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шт., кв. м;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1,5 - коэффициент, учитывающий затраты на проектирование;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2 - коэффициент увеличения стоимости компенсационного озеленения при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не на участках уничтожения зелёных насаждений.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Общая стоимость создания зелёных насаждений определённого типа (пункты 3.1.,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3.2. настоящего Порядка) рассчитывается как сумма сметной стоимости по созданию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зелёных насаждений (посадки одного дерева с комом 1,0 </w:t>
      </w: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1,0 </w:t>
      </w:r>
      <w:proofErr w:type="spellStart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0,6 м (одного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кустарника) или устройства 1 кв. м газона (цветника)), сметной стоимости годового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ухода за одним деревом (кустарником) или 1 кв. м газона (цветника) и стоимости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посадочного материала в</w:t>
      </w:r>
      <w:proofErr w:type="gram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текущих </w:t>
      </w:r>
      <w:proofErr w:type="gram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ценах</w:t>
      </w:r>
      <w:proofErr w:type="gram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зимний период при невозможности определения в натуре площади утраченных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газонов и естественной растительности в результате строительных работ указанная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площадь определяется по </w:t>
      </w:r>
      <w:proofErr w:type="spell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стройгенплану</w:t>
      </w:r>
      <w:proofErr w:type="spell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который в стадии проектирования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наносятся нуждающиеся в удалении все деревья, кустарники, газоны и цветники,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попадающие под пятно застройки и по трассам инженерных сетей.</w:t>
      </w:r>
    </w:p>
    <w:p w:rsidR="004F6302" w:rsidRPr="004F6302" w:rsidRDefault="004F6302" w:rsidP="004F6302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 Исчисление размера ущерба, причинённого деревьям и кустарникам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вследствие неразрешённой (самовольной) вырубки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 ущерба, причинённого вследствие неразрешённой (самовольной, то есть 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отсутствии оформленного в установленном порядке разрешения на снос зелёных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насаждений, определяется по Методике исчисления размера вреда, причинённого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лесам, в том числе лесным насаждениям, или не отнесённым к лесным насаждениям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деревьям, кустарникам и лианам вследствие нарушения лесного законодательства,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утверждённой постановлением Правительства Российской Федерации от 08 мая 2007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 №273 «Об исчислении размера</w:t>
      </w:r>
      <w:proofErr w:type="gram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вреда, причинённого лесам вследствие нарушения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лесного законодательства».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десяти рабочих дней со дня обнаружения самовольной вырубки комиссия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 обследование места самовольной вырубки зелёных насаждений, а также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расчёт размера ущерба и расчёт платы для проведения компенсационного озеленения.</w:t>
      </w:r>
    </w:p>
    <w:p w:rsidR="004F6302" w:rsidRDefault="004F6302" w:rsidP="004F63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Обследование места самовольной вырубки зелёных насаждений производится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комиссионно</w:t>
      </w:r>
      <w:proofErr w:type="spellEnd"/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Состав комиссии определяется распоряжением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 городского поселения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Акт обследования зелёных насаждений,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вырубленных самовольно, оформляется согласно приложению №2 к настоящему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 и подписывается Главой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 городского поселения</w:t>
      </w:r>
      <w:r w:rsidRPr="004F6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всеми членами комиссии.</w:t>
      </w:r>
    </w:p>
    <w:p w:rsidR="00F2174B" w:rsidRDefault="004F6302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 оплаты за самовольную вырубку зелёных насаждений и для проведения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компенсационного озеленения, реквизиты для оплаты сообщаются лицу, произведшему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самовольную вырубку, или лицу, ответственному за сохранность зелёных насаждений,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пятнадцати рабочих дней со дня обнаружения самовольной вырубки.</w:t>
      </w:r>
    </w:p>
    <w:p w:rsidR="00F2174B" w:rsidRDefault="004F6302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получения расчёта размера ущерба для взимания оплаты в целях проведения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компенсационного озеленения лицо, произведшее самовольную вырубку зелёных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насаждений, или лицо, ответственное за сохранность зелёных насаждений, в течение 5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рабочих дней производит оплату на единый счёт местного бюджета (бюджета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Бердяушского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поселения) с указанием назначения платежа.</w:t>
      </w:r>
    </w:p>
    <w:p w:rsidR="004F6302" w:rsidRPr="00F2174B" w:rsidRDefault="004F6302" w:rsidP="00F217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217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F2174B" w:rsidRPr="00F217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217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Ответственность за нарушение требований по охране зелёных насаждений</w:t>
      </w:r>
    </w:p>
    <w:p w:rsidR="004F6302" w:rsidRDefault="004F6302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Вырубка деревьев и кустарников на территории 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Бердяушского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на основании оформленного в установленном порядке разрешения на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снос зелёных насаждений. Лица, причастные к самовольной вырубке (повреждению)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деревьев и кустарников, несут ответственность в соответствии с действующим</w:t>
      </w:r>
      <w:r w:rsid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законодательством.</w:t>
      </w: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42" w:type="dxa"/>
        <w:tblInd w:w="2" w:type="dxa"/>
        <w:tblLayout w:type="fixed"/>
        <w:tblLook w:val="04A0"/>
      </w:tblPr>
      <w:tblGrid>
        <w:gridCol w:w="961"/>
        <w:gridCol w:w="263"/>
        <w:gridCol w:w="557"/>
        <w:gridCol w:w="1158"/>
        <w:gridCol w:w="569"/>
        <w:gridCol w:w="1240"/>
        <w:gridCol w:w="234"/>
        <w:gridCol w:w="20"/>
        <w:gridCol w:w="44"/>
        <w:gridCol w:w="303"/>
        <w:gridCol w:w="128"/>
        <w:gridCol w:w="3969"/>
        <w:gridCol w:w="295"/>
        <w:gridCol w:w="20"/>
        <w:gridCol w:w="268"/>
        <w:gridCol w:w="170"/>
        <w:gridCol w:w="143"/>
      </w:tblGrid>
      <w:tr w:rsidR="00F2174B" w:rsidRPr="00F2174B" w:rsidTr="00F2174B">
        <w:trPr>
          <w:gridAfter w:val="4"/>
          <w:wAfter w:w="601" w:type="dxa"/>
          <w:trHeight w:val="2442"/>
        </w:trPr>
        <w:tc>
          <w:tcPr>
            <w:tcW w:w="5046" w:type="dxa"/>
            <w:gridSpan w:val="9"/>
          </w:tcPr>
          <w:p w:rsidR="00F2174B" w:rsidRPr="00F2174B" w:rsidRDefault="00F2174B" w:rsidP="00BA1161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gridSpan w:val="4"/>
            <w:hideMark/>
          </w:tcPr>
          <w:p w:rsidR="00F2174B" w:rsidRPr="00F2174B" w:rsidRDefault="00F2174B" w:rsidP="00BA1161">
            <w:pPr>
              <w:tabs>
                <w:tab w:val="left" w:pos="360"/>
              </w:tabs>
              <w:ind w:right="-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sub_11001"/>
            <w:bookmarkEnd w:id="0"/>
            <w:r w:rsidRPr="00F2174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</w:t>
            </w:r>
            <w:r w:rsidR="00302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17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2174B" w:rsidRPr="00F2174B" w:rsidRDefault="00F2174B" w:rsidP="00F2174B">
            <w:pPr>
              <w:tabs>
                <w:tab w:val="left" w:pos="360"/>
              </w:tabs>
              <w:spacing w:after="0"/>
              <w:ind w:right="-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74B"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 оформления и выдачи</w:t>
            </w:r>
          </w:p>
          <w:p w:rsidR="00F2174B" w:rsidRDefault="00F2174B" w:rsidP="00F2174B">
            <w:pPr>
              <w:tabs>
                <w:tab w:val="left" w:pos="360"/>
              </w:tabs>
              <w:spacing w:after="0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разрешения на снос зелёных насаждений, произрастающих на территории</w:t>
            </w:r>
          </w:p>
          <w:p w:rsidR="00F2174B" w:rsidRPr="00F2174B" w:rsidRDefault="00F2174B" w:rsidP="00F2174B">
            <w:pPr>
              <w:tabs>
                <w:tab w:val="left" w:pos="360"/>
              </w:tabs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2174B" w:rsidRPr="00F2174B" w:rsidTr="00F2174B">
        <w:trPr>
          <w:gridAfter w:val="4"/>
          <w:wAfter w:w="601" w:type="dxa"/>
        </w:trPr>
        <w:tc>
          <w:tcPr>
            <w:tcW w:w="1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B" w:rsidRPr="00F2174B" w:rsidRDefault="00F2174B" w:rsidP="00F2174B">
            <w:pPr>
              <w:tabs>
                <w:tab w:val="left" w:pos="360"/>
              </w:tabs>
              <w:ind w:right="-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4"/>
          <w:wAfter w:w="601" w:type="dxa"/>
        </w:trPr>
        <w:tc>
          <w:tcPr>
            <w:tcW w:w="1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c>
          <w:tcPr>
            <w:tcW w:w="1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74B" w:rsidRPr="00F2174B" w:rsidRDefault="00F2174B" w:rsidP="00F2174B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3"/>
          <w:wAfter w:w="581" w:type="dxa"/>
        </w:trPr>
        <w:tc>
          <w:tcPr>
            <w:tcW w:w="1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74B" w:rsidRPr="00F2174B" w:rsidRDefault="00F2174B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3"/>
          <w:wAfter w:w="581" w:type="dxa"/>
        </w:trPr>
        <w:tc>
          <w:tcPr>
            <w:tcW w:w="1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F2174B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F2174B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74B" w:rsidRDefault="00F2174B" w:rsidP="00F2174B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B" w:rsidRPr="00F2174B" w:rsidRDefault="00F2174B" w:rsidP="00F2174B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2174B">
              <w:rPr>
                <w:rFonts w:ascii="Times New Roman" w:hAnsi="Times New Roman" w:cs="Times New Roman"/>
                <w:sz w:val="24"/>
                <w:szCs w:val="24"/>
              </w:rPr>
              <w:t xml:space="preserve"> (-ей)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F2174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3"/>
          <w:wAfter w:w="581" w:type="dxa"/>
        </w:trPr>
        <w:tc>
          <w:tcPr>
            <w:tcW w:w="1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F2174B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3"/>
          <w:wAfter w:w="581" w:type="dxa"/>
        </w:trPr>
        <w:tc>
          <w:tcPr>
            <w:tcW w:w="1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74B" w:rsidRPr="00F2174B" w:rsidRDefault="00F2174B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1"/>
          <w:wAfter w:w="143" w:type="dxa"/>
        </w:trPr>
        <w:tc>
          <w:tcPr>
            <w:tcW w:w="1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74B" w:rsidRPr="00F2174B" w:rsidRDefault="00F2174B" w:rsidP="00F2174B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3"/>
          <w:wAfter w:w="581" w:type="dxa"/>
        </w:trPr>
        <w:tc>
          <w:tcPr>
            <w:tcW w:w="1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3026B0">
        <w:trPr>
          <w:gridAfter w:val="4"/>
          <w:wAfter w:w="601" w:type="dxa"/>
        </w:trPr>
        <w:tc>
          <w:tcPr>
            <w:tcW w:w="974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74B" w:rsidRPr="00F2174B" w:rsidRDefault="00F2174B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</w:tc>
      </w:tr>
      <w:tr w:rsidR="00F2174B" w:rsidRPr="00F2174B" w:rsidTr="00F2174B">
        <w:trPr>
          <w:gridAfter w:val="4"/>
          <w:wAfter w:w="601" w:type="dxa"/>
        </w:trPr>
        <w:tc>
          <w:tcPr>
            <w:tcW w:w="974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4"/>
          <w:wAfter w:w="601" w:type="dxa"/>
        </w:trPr>
        <w:tc>
          <w:tcPr>
            <w:tcW w:w="47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74B" w:rsidRPr="00F2174B" w:rsidRDefault="00F2174B" w:rsidP="00F2174B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Прошу Вас разрешить снос дерева по адресу:</w:t>
            </w:r>
          </w:p>
        </w:tc>
        <w:tc>
          <w:tcPr>
            <w:tcW w:w="499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3"/>
          <w:wAfter w:w="581" w:type="dxa"/>
        </w:trPr>
        <w:tc>
          <w:tcPr>
            <w:tcW w:w="974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4"/>
          <w:wAfter w:w="601" w:type="dxa"/>
        </w:trPr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74B" w:rsidRDefault="00F2174B" w:rsidP="00F2174B">
            <w:pPr>
              <w:tabs>
                <w:tab w:val="left" w:pos="-36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4B" w:rsidRPr="00F2174B" w:rsidRDefault="00F2174B" w:rsidP="00F2174B">
            <w:pPr>
              <w:tabs>
                <w:tab w:val="left" w:pos="-36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по причине</w:t>
            </w:r>
          </w:p>
        </w:tc>
        <w:tc>
          <w:tcPr>
            <w:tcW w:w="851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F2174B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174B" w:rsidRPr="00F2174B" w:rsidTr="00F2174B">
        <w:trPr>
          <w:gridAfter w:val="4"/>
          <w:wAfter w:w="601" w:type="dxa"/>
        </w:trPr>
        <w:tc>
          <w:tcPr>
            <w:tcW w:w="974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F217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(усыхание, угроза домовладению, угроза прохожим, попадает под строительство и т.д.)</w:t>
            </w:r>
          </w:p>
        </w:tc>
      </w:tr>
      <w:tr w:rsidR="00F2174B" w:rsidRPr="00F2174B" w:rsidTr="00F2174B">
        <w:trPr>
          <w:gridAfter w:val="3"/>
          <w:wAfter w:w="581" w:type="dxa"/>
        </w:trPr>
        <w:tc>
          <w:tcPr>
            <w:tcW w:w="974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74B" w:rsidRPr="00F2174B" w:rsidRDefault="00F2174B" w:rsidP="003026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а также выполнить расчет размера платы за вырубку зеленых насаждений и для проведения компенсационного озеленения.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26B0" w:rsidRPr="00F2174B" w:rsidTr="00F2174B">
        <w:trPr>
          <w:gridAfter w:val="3"/>
          <w:wAfter w:w="581" w:type="dxa"/>
        </w:trPr>
        <w:tc>
          <w:tcPr>
            <w:tcW w:w="9741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6B0" w:rsidRPr="00F2174B" w:rsidRDefault="003026B0" w:rsidP="00BA11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6B0" w:rsidRPr="00F2174B" w:rsidRDefault="003026B0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26B0" w:rsidRPr="00F2174B" w:rsidTr="003026B0">
        <w:trPr>
          <w:gridAfter w:val="3"/>
          <w:wAfter w:w="581" w:type="dxa"/>
          <w:trHeight w:val="80"/>
        </w:trPr>
        <w:tc>
          <w:tcPr>
            <w:tcW w:w="9741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26B0" w:rsidRPr="00F2174B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6B0" w:rsidRPr="00F2174B" w:rsidRDefault="003026B0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26B0" w:rsidRPr="00F2174B" w:rsidTr="003026B0">
        <w:trPr>
          <w:gridAfter w:val="2"/>
          <w:wAfter w:w="313" w:type="dxa"/>
        </w:trPr>
        <w:tc>
          <w:tcPr>
            <w:tcW w:w="9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2174B" w:rsidRPr="00F2174B" w:rsidRDefault="00F2174B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74B" w:rsidRPr="00F2174B" w:rsidRDefault="00F2174B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26B0" w:rsidRPr="00F2174B" w:rsidTr="003026B0">
        <w:trPr>
          <w:gridAfter w:val="2"/>
          <w:wAfter w:w="313" w:type="dxa"/>
        </w:trPr>
        <w:tc>
          <w:tcPr>
            <w:tcW w:w="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74B" w:rsidRPr="00F2174B" w:rsidRDefault="00F2174B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( подпись)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74B" w:rsidRPr="00F2174B" w:rsidRDefault="00F2174B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  <w:tc>
          <w:tcPr>
            <w:tcW w:w="2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26B0" w:rsidRPr="00F2174B" w:rsidTr="003026B0">
        <w:trPr>
          <w:gridAfter w:val="2"/>
          <w:wAfter w:w="313" w:type="dxa"/>
        </w:trPr>
        <w:tc>
          <w:tcPr>
            <w:tcW w:w="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74B" w:rsidRPr="00F2174B" w:rsidRDefault="00F2174B" w:rsidP="00BA116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174B" w:rsidRPr="00DF66B8" w:rsidRDefault="00F2174B" w:rsidP="00F2174B">
      <w:pPr>
        <w:tabs>
          <w:tab w:val="left" w:pos="360"/>
        </w:tabs>
        <w:ind w:right="-6"/>
        <w:rPr>
          <w:lang w:eastAsia="en-US"/>
        </w:rPr>
      </w:pPr>
    </w:p>
    <w:tbl>
      <w:tblPr>
        <w:tblW w:w="4643" w:type="dxa"/>
        <w:jc w:val="right"/>
        <w:tblInd w:w="3608" w:type="dxa"/>
        <w:tblLayout w:type="fixed"/>
        <w:tblLook w:val="04A0"/>
      </w:tblPr>
      <w:tblGrid>
        <w:gridCol w:w="4643"/>
      </w:tblGrid>
      <w:tr w:rsidR="003026B0" w:rsidRPr="003026B0" w:rsidTr="003026B0">
        <w:trPr>
          <w:trHeight w:val="2442"/>
          <w:jc w:val="right"/>
        </w:trPr>
        <w:tc>
          <w:tcPr>
            <w:tcW w:w="4643" w:type="dxa"/>
            <w:hideMark/>
          </w:tcPr>
          <w:p w:rsidR="003026B0" w:rsidRPr="00F2174B" w:rsidRDefault="003026B0" w:rsidP="003026B0">
            <w:pPr>
              <w:tabs>
                <w:tab w:val="left" w:pos="360"/>
              </w:tabs>
              <w:ind w:right="-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№ 2</w:t>
            </w:r>
          </w:p>
          <w:p w:rsidR="003026B0" w:rsidRPr="00F2174B" w:rsidRDefault="003026B0" w:rsidP="003026B0">
            <w:pPr>
              <w:tabs>
                <w:tab w:val="left" w:pos="360"/>
              </w:tabs>
              <w:spacing w:after="0"/>
              <w:ind w:right="-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74B"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 оформления и выдачи</w:t>
            </w:r>
          </w:p>
          <w:p w:rsidR="003026B0" w:rsidRDefault="003026B0" w:rsidP="003026B0">
            <w:pPr>
              <w:tabs>
                <w:tab w:val="left" w:pos="360"/>
              </w:tabs>
              <w:spacing w:after="0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разрешения на снос зелёных насаждений, произрастающих на территории</w:t>
            </w:r>
          </w:p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r w:rsidRPr="00F2174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3026B0" w:rsidRPr="006A5068" w:rsidRDefault="003026B0" w:rsidP="003026B0">
      <w:pPr>
        <w:tabs>
          <w:tab w:val="left" w:pos="360"/>
        </w:tabs>
        <w:spacing w:after="0"/>
        <w:ind w:right="-6"/>
        <w:jc w:val="center"/>
        <w:rPr>
          <w:lang w:eastAsia="en-US"/>
        </w:rPr>
      </w:pPr>
    </w:p>
    <w:tbl>
      <w:tblPr>
        <w:tblW w:w="0" w:type="auto"/>
        <w:tblInd w:w="-323" w:type="dxa"/>
        <w:tblLayout w:type="fixed"/>
        <w:tblLook w:val="04A0"/>
      </w:tblPr>
      <w:tblGrid>
        <w:gridCol w:w="568"/>
        <w:gridCol w:w="1418"/>
        <w:gridCol w:w="1417"/>
        <w:gridCol w:w="1134"/>
        <w:gridCol w:w="572"/>
        <w:gridCol w:w="284"/>
        <w:gridCol w:w="278"/>
        <w:gridCol w:w="1281"/>
        <w:gridCol w:w="137"/>
        <w:gridCol w:w="1559"/>
        <w:gridCol w:w="1417"/>
        <w:gridCol w:w="10"/>
      </w:tblGrid>
      <w:tr w:rsidR="003026B0" w:rsidRPr="003026B0" w:rsidTr="003026B0">
        <w:trPr>
          <w:gridAfter w:val="1"/>
          <w:wAfter w:w="10" w:type="dxa"/>
        </w:trPr>
        <w:tc>
          <w:tcPr>
            <w:tcW w:w="5393" w:type="dxa"/>
            <w:gridSpan w:val="6"/>
            <w:vAlign w:val="bottom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Акт 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3" w:type="dxa"/>
            <w:gridSpan w:val="3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rPr>
          <w:gridAfter w:val="1"/>
          <w:wAfter w:w="10" w:type="dxa"/>
        </w:trPr>
        <w:tc>
          <w:tcPr>
            <w:tcW w:w="10065" w:type="dxa"/>
            <w:gridSpan w:val="11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3026B0">
        <w:trPr>
          <w:gridAfter w:val="1"/>
          <w:wAfter w:w="10" w:type="dxa"/>
          <w:trHeight w:val="585"/>
        </w:trPr>
        <w:tc>
          <w:tcPr>
            <w:tcW w:w="5109" w:type="dxa"/>
            <w:gridSpan w:val="5"/>
            <w:vAlign w:val="bottom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Мы, нижеподписавшиеся, комиссия в составе:</w:t>
            </w:r>
          </w:p>
        </w:tc>
        <w:tc>
          <w:tcPr>
            <w:tcW w:w="495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rPr>
          <w:gridAfter w:val="1"/>
          <w:wAfter w:w="10" w:type="dxa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3026B0">
        <w:trPr>
          <w:gridAfter w:val="1"/>
          <w:wAfter w:w="10" w:type="dxa"/>
          <w:trHeight w:val="1201"/>
        </w:trPr>
        <w:tc>
          <w:tcPr>
            <w:tcW w:w="1006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26B0" w:rsidRDefault="003026B0" w:rsidP="00302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26B0" w:rsidRPr="003026B0" w:rsidRDefault="003026B0" w:rsidP="003026B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составили настоящий акт в том, что в результате комиссионного обследования состояния многолетних зелёных насаждений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Бердяушского</w:t>
            </w: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поселения, согласно обращениям граждан и организаций, приняты следующие решения:</w:t>
            </w:r>
          </w:p>
        </w:tc>
      </w:tr>
      <w:tr w:rsidR="003026B0" w:rsidRPr="003026B0" w:rsidTr="00BA1161">
        <w:trPr>
          <w:gridAfter w:val="1"/>
          <w:wAfter w:w="10" w:type="dxa"/>
        </w:trPr>
        <w:tc>
          <w:tcPr>
            <w:tcW w:w="10065" w:type="dxa"/>
            <w:gridSpan w:val="11"/>
            <w:hideMark/>
          </w:tcPr>
          <w:p w:rsidR="003026B0" w:rsidRPr="003026B0" w:rsidRDefault="003026B0" w:rsidP="00BA1161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rPr>
          <w:gridAfter w:val="1"/>
          <w:wAfter w:w="10" w:type="dxa"/>
        </w:trPr>
        <w:tc>
          <w:tcPr>
            <w:tcW w:w="10065" w:type="dxa"/>
            <w:gridSpan w:val="11"/>
            <w:hideMark/>
          </w:tcPr>
          <w:p w:rsidR="003026B0" w:rsidRPr="003026B0" w:rsidRDefault="003026B0" w:rsidP="00BA1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rPr>
          <w:gridAfter w:val="1"/>
          <w:wAfter w:w="10" w:type="dxa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(шт.)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(лет)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 ствола (</w:t>
            </w:r>
            <w:proofErr w:type="gramStart"/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proofErr w:type="gramEnd"/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Решение, примечание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</w:tr>
      <w:tr w:rsidR="003026B0" w:rsidRPr="003026B0" w:rsidTr="00BA1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3026B0">
        <w:trPr>
          <w:gridAfter w:val="1"/>
          <w:wAfter w:w="10" w:type="dxa"/>
          <w:trHeight w:val="749"/>
        </w:trPr>
        <w:tc>
          <w:tcPr>
            <w:tcW w:w="568" w:type="dxa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3026B0">
        <w:trPr>
          <w:gridAfter w:val="1"/>
          <w:wAfter w:w="10" w:type="dxa"/>
          <w:trHeight w:val="571"/>
        </w:trPr>
        <w:tc>
          <w:tcPr>
            <w:tcW w:w="7089" w:type="dxa"/>
            <w:gridSpan w:val="9"/>
            <w:vAlign w:val="bottom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3026B0" w:rsidRPr="003026B0" w:rsidTr="00BA1161">
        <w:trPr>
          <w:gridAfter w:val="1"/>
          <w:wAfter w:w="10" w:type="dxa"/>
        </w:trPr>
        <w:tc>
          <w:tcPr>
            <w:tcW w:w="7089" w:type="dxa"/>
            <w:gridSpan w:val="9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026B0" w:rsidRPr="003026B0" w:rsidRDefault="003026B0" w:rsidP="00BA1161">
            <w:pPr>
              <w:tabs>
                <w:tab w:val="left" w:pos="360"/>
              </w:tabs>
              <w:snapToGrid w:val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026B0" w:rsidRPr="00DF66B8" w:rsidRDefault="003026B0" w:rsidP="003026B0">
      <w:pPr>
        <w:tabs>
          <w:tab w:val="left" w:pos="360"/>
        </w:tabs>
        <w:ind w:right="-6"/>
        <w:jc w:val="center"/>
        <w:rPr>
          <w:bCs/>
          <w:lang w:eastAsia="en-US"/>
        </w:rPr>
      </w:pPr>
    </w:p>
    <w:p w:rsidR="00F2174B" w:rsidRPr="00DF66B8" w:rsidRDefault="00F2174B" w:rsidP="00F2174B">
      <w:pPr>
        <w:tabs>
          <w:tab w:val="left" w:pos="360"/>
        </w:tabs>
        <w:ind w:right="-6"/>
        <w:jc w:val="center"/>
      </w:pPr>
    </w:p>
    <w:p w:rsidR="00F2174B" w:rsidRDefault="00F2174B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26B0" w:rsidRDefault="003026B0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26B0" w:rsidRDefault="003026B0" w:rsidP="00F217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52" w:type="dxa"/>
        <w:jc w:val="right"/>
        <w:tblInd w:w="2" w:type="dxa"/>
        <w:tblLayout w:type="fixed"/>
        <w:tblLook w:val="04A0"/>
      </w:tblPr>
      <w:tblGrid>
        <w:gridCol w:w="815"/>
        <w:gridCol w:w="305"/>
        <w:gridCol w:w="262"/>
        <w:gridCol w:w="1418"/>
        <w:gridCol w:w="141"/>
        <w:gridCol w:w="142"/>
        <w:gridCol w:w="557"/>
        <w:gridCol w:w="294"/>
        <w:gridCol w:w="141"/>
        <w:gridCol w:w="142"/>
        <w:gridCol w:w="142"/>
        <w:gridCol w:w="425"/>
        <w:gridCol w:w="425"/>
        <w:gridCol w:w="235"/>
        <w:gridCol w:w="49"/>
        <w:gridCol w:w="425"/>
        <w:gridCol w:w="142"/>
        <w:gridCol w:w="100"/>
        <w:gridCol w:w="440"/>
        <w:gridCol w:w="27"/>
        <w:gridCol w:w="393"/>
        <w:gridCol w:w="840"/>
        <w:gridCol w:w="184"/>
        <w:gridCol w:w="142"/>
        <w:gridCol w:w="128"/>
        <w:gridCol w:w="14"/>
        <w:gridCol w:w="1417"/>
        <w:gridCol w:w="20"/>
        <w:gridCol w:w="87"/>
      </w:tblGrid>
      <w:tr w:rsidR="003026B0" w:rsidRPr="003026B0" w:rsidTr="00BA1161">
        <w:trPr>
          <w:gridBefore w:val="14"/>
          <w:wBefore w:w="5444" w:type="dxa"/>
          <w:trHeight w:val="2442"/>
          <w:jc w:val="right"/>
        </w:trPr>
        <w:tc>
          <w:tcPr>
            <w:tcW w:w="4408" w:type="dxa"/>
            <w:gridSpan w:val="15"/>
            <w:hideMark/>
          </w:tcPr>
          <w:p w:rsidR="003026B0" w:rsidRPr="003026B0" w:rsidRDefault="003026B0" w:rsidP="003026B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026B0" w:rsidRPr="003026B0" w:rsidRDefault="003026B0" w:rsidP="003026B0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Правилам создания,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и охраны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зелёных насаждений,</w:t>
            </w:r>
          </w:p>
          <w:p w:rsidR="003026B0" w:rsidRPr="003026B0" w:rsidRDefault="003026B0" w:rsidP="003026B0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находящихся</w:t>
            </w:r>
            <w:proofErr w:type="gramEnd"/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</w:t>
            </w:r>
          </w:p>
          <w:p w:rsidR="003026B0" w:rsidRPr="003026B0" w:rsidRDefault="003026B0" w:rsidP="003026B0">
            <w:pPr>
              <w:spacing w:after="0"/>
              <w:ind w:left="-535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Бердяушского</w:t>
            </w: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</w:t>
            </w: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3640" w:type="dxa"/>
            <w:gridSpan w:val="7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" w:name="sub_11111"/>
            <w:bookmarkEnd w:id="1"/>
          </w:p>
        </w:tc>
        <w:tc>
          <w:tcPr>
            <w:tcW w:w="3380" w:type="dxa"/>
            <w:gridSpan w:val="14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gridSpan w:val="6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</w:t>
            </w: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499"/>
        </w:trPr>
        <w:tc>
          <w:tcPr>
            <w:tcW w:w="2800" w:type="dxa"/>
            <w:gridSpan w:val="4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gridSpan w:val="9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567"/>
        </w:trPr>
        <w:tc>
          <w:tcPr>
            <w:tcW w:w="2800" w:type="dxa"/>
            <w:gridSpan w:val="4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gridSpan w:val="9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3640" w:type="dxa"/>
            <w:gridSpan w:val="7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80" w:type="dxa"/>
            <w:gridSpan w:val="14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gridSpan w:val="6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1120" w:type="dxa"/>
            <w:gridSpan w:val="2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55" w:type="dxa"/>
            <w:gridSpan w:val="7"/>
            <w:vAlign w:val="bottom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12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Разрешение №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142" w:type="dxa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" w:type="dxa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42" w:type="dxa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9745" w:type="dxa"/>
            <w:gridSpan w:val="27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443"/>
        </w:trPr>
        <w:tc>
          <w:tcPr>
            <w:tcW w:w="1120" w:type="dxa"/>
            <w:gridSpan w:val="2"/>
            <w:vAlign w:val="bottom"/>
            <w:hideMark/>
          </w:tcPr>
          <w:p w:rsidR="003026B0" w:rsidRPr="003026B0" w:rsidRDefault="003026B0" w:rsidP="003026B0">
            <w:pPr>
              <w:tabs>
                <w:tab w:val="left" w:pos="106"/>
              </w:tabs>
              <w:spacing w:after="0"/>
              <w:ind w:right="16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</w:p>
        </w:tc>
        <w:tc>
          <w:tcPr>
            <w:tcW w:w="8625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106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411"/>
        </w:trPr>
        <w:tc>
          <w:tcPr>
            <w:tcW w:w="1382" w:type="dxa"/>
            <w:gridSpan w:val="3"/>
            <w:vAlign w:val="bottom"/>
            <w:hideMark/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работ:</w:t>
            </w:r>
          </w:p>
        </w:tc>
        <w:tc>
          <w:tcPr>
            <w:tcW w:w="8363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546"/>
        </w:trPr>
        <w:tc>
          <w:tcPr>
            <w:tcW w:w="3083" w:type="dxa"/>
            <w:gridSpan w:val="6"/>
            <w:vAlign w:val="bottom"/>
            <w:hideMark/>
          </w:tcPr>
          <w:p w:rsidR="003026B0" w:rsidRPr="003026B0" w:rsidRDefault="003026B0" w:rsidP="00BA1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основании заключения 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026B0" w:rsidRPr="003026B0" w:rsidRDefault="003026B0" w:rsidP="00BA1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026B0" w:rsidRPr="003026B0" w:rsidRDefault="003026B0" w:rsidP="00BA1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566"/>
        </w:trPr>
        <w:tc>
          <w:tcPr>
            <w:tcW w:w="3934" w:type="dxa"/>
            <w:gridSpan w:val="8"/>
            <w:vAlign w:val="bottom"/>
            <w:hideMark/>
          </w:tcPr>
          <w:p w:rsidR="003026B0" w:rsidRPr="003026B0" w:rsidRDefault="003026B0" w:rsidP="00BA1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компенсационной стоимости</w:t>
            </w:r>
          </w:p>
        </w:tc>
        <w:tc>
          <w:tcPr>
            <w:tcW w:w="5811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9745" w:type="dxa"/>
            <w:gridSpan w:val="27"/>
            <w:vAlign w:val="center"/>
            <w:hideMark/>
          </w:tcPr>
          <w:p w:rsidR="003026B0" w:rsidRPr="003026B0" w:rsidRDefault="00BA1161" w:rsidP="00BA11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</w:t>
            </w:r>
            <w:r w:rsidR="003026B0"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(номер платёжного поручения и дата)</w:t>
            </w: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519"/>
        </w:trPr>
        <w:tc>
          <w:tcPr>
            <w:tcW w:w="4217" w:type="dxa"/>
            <w:gridSpan w:val="10"/>
            <w:vAlign w:val="bottom"/>
            <w:hideMark/>
          </w:tcPr>
          <w:p w:rsidR="00BA1161" w:rsidRPr="003026B0" w:rsidRDefault="00BA1161" w:rsidP="00BA1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Компенсационное озеленение</w:t>
            </w: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</w:t>
            </w:r>
          </w:p>
        </w:tc>
        <w:tc>
          <w:tcPr>
            <w:tcW w:w="552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  <w:trHeight w:val="559"/>
        </w:trPr>
        <w:tc>
          <w:tcPr>
            <w:tcW w:w="9745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553"/>
        </w:trPr>
        <w:tc>
          <w:tcPr>
            <w:tcW w:w="4075" w:type="dxa"/>
            <w:gridSpan w:val="9"/>
            <w:vAlign w:val="bottom"/>
            <w:hideMark/>
          </w:tcPr>
          <w:p w:rsidR="00BA1161" w:rsidRPr="003026B0" w:rsidRDefault="00BA1161" w:rsidP="00BA1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компенсационного озеленения</w:t>
            </w:r>
          </w:p>
        </w:tc>
        <w:tc>
          <w:tcPr>
            <w:tcW w:w="567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9745" w:type="dxa"/>
            <w:gridSpan w:val="27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9745" w:type="dxa"/>
            <w:gridSpan w:val="27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прилагаемой к проекту </w:t>
            </w:r>
            <w:proofErr w:type="spellStart"/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перечётной</w:t>
            </w:r>
            <w:proofErr w:type="spellEnd"/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ведомостью</w:t>
            </w:r>
            <w:r w:rsidR="00BA1161"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разрешается:</w:t>
            </w: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9745" w:type="dxa"/>
            <w:gridSpan w:val="27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1382" w:type="dxa"/>
            <w:gridSpan w:val="3"/>
            <w:hideMark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вырубить</w:t>
            </w:r>
          </w:p>
        </w:tc>
        <w:tc>
          <w:tcPr>
            <w:tcW w:w="694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 деревьев</w:t>
            </w: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8314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 кустарников</w:t>
            </w: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631"/>
        </w:trPr>
        <w:tc>
          <w:tcPr>
            <w:tcW w:w="1382" w:type="dxa"/>
            <w:gridSpan w:val="3"/>
            <w:vAlign w:val="bottom"/>
            <w:hideMark/>
          </w:tcPr>
          <w:p w:rsidR="00BA1161" w:rsidRPr="003026B0" w:rsidRDefault="00BA1161" w:rsidP="00BA1161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ересадить</w:t>
            </w:r>
          </w:p>
        </w:tc>
        <w:tc>
          <w:tcPr>
            <w:tcW w:w="694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 деревьев</w:t>
            </w: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8314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 кустарников</w:t>
            </w: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621"/>
        </w:trPr>
        <w:tc>
          <w:tcPr>
            <w:tcW w:w="1382" w:type="dxa"/>
            <w:gridSpan w:val="3"/>
            <w:hideMark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сохранить</w:t>
            </w:r>
          </w:p>
        </w:tc>
        <w:tc>
          <w:tcPr>
            <w:tcW w:w="6946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bottom"/>
            <w:hideMark/>
          </w:tcPr>
          <w:p w:rsidR="00BA1161" w:rsidRPr="003026B0" w:rsidRDefault="00BA1161" w:rsidP="00BA1161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 деревьев</w:t>
            </w: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8314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 кустарников</w:t>
            </w: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  <w:trHeight w:val="469"/>
        </w:trPr>
        <w:tc>
          <w:tcPr>
            <w:tcW w:w="5209" w:type="dxa"/>
            <w:gridSpan w:val="13"/>
            <w:vAlign w:val="bottom"/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производить в присутствии представителя</w:t>
            </w:r>
          </w:p>
        </w:tc>
        <w:tc>
          <w:tcPr>
            <w:tcW w:w="453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561"/>
        </w:trPr>
        <w:tc>
          <w:tcPr>
            <w:tcW w:w="9745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839"/>
        </w:trPr>
        <w:tc>
          <w:tcPr>
            <w:tcW w:w="9745" w:type="dxa"/>
            <w:gridSpan w:val="27"/>
            <w:vAlign w:val="bottom"/>
            <w:hideMark/>
          </w:tcPr>
          <w:p w:rsidR="00BA1161" w:rsidRPr="003026B0" w:rsidRDefault="00BA1161" w:rsidP="00BA1161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Бердяушского городского поселения</w:t>
            </w: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9745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  <w:trHeight w:val="538"/>
        </w:trPr>
        <w:tc>
          <w:tcPr>
            <w:tcW w:w="6627" w:type="dxa"/>
            <w:gridSpan w:val="20"/>
            <w:vAlign w:val="bottom"/>
            <w:hideMark/>
          </w:tcPr>
          <w:p w:rsidR="00BA1161" w:rsidRPr="003026B0" w:rsidRDefault="00BA1161" w:rsidP="00BA1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Дату начала работ по вырубке зелёных насаждений сообщить </w:t>
            </w:r>
            <w:proofErr w:type="gramStart"/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  <w:trHeight w:val="546"/>
        </w:trPr>
        <w:tc>
          <w:tcPr>
            <w:tcW w:w="9745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  <w:trHeight w:val="567"/>
        </w:trPr>
        <w:tc>
          <w:tcPr>
            <w:tcW w:w="9745" w:type="dxa"/>
            <w:gridSpan w:val="27"/>
            <w:vAlign w:val="bottom"/>
            <w:hideMark/>
          </w:tcPr>
          <w:p w:rsidR="003026B0" w:rsidRPr="003026B0" w:rsidRDefault="003026B0" w:rsidP="00BA1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Администрацию </w:t>
            </w:r>
            <w:r w:rsidR="00BA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Бердяушского городского поселения</w:t>
            </w:r>
            <w:r w:rsidR="00BA1161"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позднее, чем за 5 дней до назначенного срока (тел.</w:t>
            </w:r>
            <w:proofErr w:type="gramStart"/>
            <w:r w:rsidR="00BA1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="00BA1161"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" w:type="dxa"/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9745" w:type="dxa"/>
            <w:gridSpan w:val="27"/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3026B0" w:rsidRPr="003026B0" w:rsidRDefault="003026B0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2941" w:type="dxa"/>
            <w:gridSpan w:val="5"/>
            <w:hideMark/>
          </w:tcPr>
          <w:p w:rsidR="00BA1161" w:rsidRPr="003026B0" w:rsidRDefault="00BA1161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6804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3934" w:type="dxa"/>
            <w:gridSpan w:val="8"/>
          </w:tcPr>
          <w:p w:rsidR="00BA1161" w:rsidRPr="003026B0" w:rsidRDefault="00BA1161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19"/>
          </w:tcPr>
          <w:p w:rsidR="00BA1161" w:rsidRPr="003026B0" w:rsidRDefault="00BA1161" w:rsidP="003026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3934" w:type="dxa"/>
            <w:gridSpan w:val="8"/>
            <w:hideMark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5811" w:type="dxa"/>
            <w:gridSpan w:val="19"/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3934" w:type="dxa"/>
            <w:gridSpan w:val="8"/>
            <w:hideMark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Бердяушского городского поселения</w:t>
            </w:r>
          </w:p>
        </w:tc>
        <w:tc>
          <w:tcPr>
            <w:tcW w:w="5811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3934" w:type="dxa"/>
            <w:gridSpan w:val="8"/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gridSpan w:val="19"/>
            <w:hideMark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(подпись, дата)</w:t>
            </w: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6600" w:type="dxa"/>
            <w:gridSpan w:val="19"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45" w:type="dxa"/>
            <w:gridSpan w:val="8"/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3083" w:type="dxa"/>
            <w:gridSpan w:val="6"/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1"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1161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107" w:type="dxa"/>
        </w:trPr>
        <w:tc>
          <w:tcPr>
            <w:tcW w:w="815" w:type="dxa"/>
            <w:hideMark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2268" w:type="dxa"/>
            <w:gridSpan w:val="5"/>
            <w:hideMark/>
          </w:tcPr>
          <w:p w:rsidR="00BA1161" w:rsidRPr="003026B0" w:rsidRDefault="00BA1161" w:rsidP="003026B0">
            <w:pPr>
              <w:tabs>
                <w:tab w:val="left" w:pos="360"/>
              </w:tabs>
              <w:spacing w:after="0"/>
              <w:ind w:right="-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получил</w:t>
            </w:r>
          </w:p>
        </w:tc>
        <w:tc>
          <w:tcPr>
            <w:tcW w:w="6662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161" w:rsidRPr="003026B0" w:rsidRDefault="00BA1161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3083" w:type="dxa"/>
            <w:gridSpan w:val="6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1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(должность, организация, подпись,</w:t>
            </w:r>
            <w:proofErr w:type="gramEnd"/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964606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  <w:trHeight w:val="689"/>
        </w:trPr>
        <w:tc>
          <w:tcPr>
            <w:tcW w:w="3083" w:type="dxa"/>
            <w:gridSpan w:val="6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1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Ф.И.О., телефон)</w:t>
            </w:r>
            <w:proofErr w:type="gramEnd"/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964606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  <w:trHeight w:val="570"/>
        </w:trPr>
        <w:tc>
          <w:tcPr>
            <w:tcW w:w="3083" w:type="dxa"/>
            <w:gridSpan w:val="6"/>
            <w:vAlign w:val="bottom"/>
            <w:hideMark/>
          </w:tcPr>
          <w:p w:rsidR="003026B0" w:rsidRPr="003026B0" w:rsidRDefault="003026B0" w:rsidP="00BA1161">
            <w:pPr>
              <w:tabs>
                <w:tab w:val="left" w:pos="360"/>
              </w:tabs>
              <w:spacing w:after="0"/>
              <w:ind w:righ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закрыто</w:t>
            </w:r>
          </w:p>
        </w:tc>
        <w:tc>
          <w:tcPr>
            <w:tcW w:w="6662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6B0" w:rsidRPr="003026B0" w:rsidTr="00BA1161">
        <w:tblPrEx>
          <w:jc w:val="left"/>
          <w:tblCellMar>
            <w:left w:w="0" w:type="dxa"/>
            <w:right w:w="0" w:type="dxa"/>
          </w:tblCellMar>
        </w:tblPrEx>
        <w:trPr>
          <w:gridAfter w:val="1"/>
          <w:wAfter w:w="87" w:type="dxa"/>
        </w:trPr>
        <w:tc>
          <w:tcPr>
            <w:tcW w:w="3083" w:type="dxa"/>
            <w:gridSpan w:val="6"/>
          </w:tcPr>
          <w:p w:rsidR="003026B0" w:rsidRPr="003026B0" w:rsidRDefault="003026B0" w:rsidP="003026B0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1"/>
            <w:hideMark/>
          </w:tcPr>
          <w:p w:rsidR="003026B0" w:rsidRPr="003026B0" w:rsidRDefault="003026B0" w:rsidP="003026B0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0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(дата, подпись)</w:t>
            </w:r>
          </w:p>
        </w:tc>
        <w:tc>
          <w:tcPr>
            <w:tcW w:w="20" w:type="dxa"/>
          </w:tcPr>
          <w:p w:rsidR="003026B0" w:rsidRPr="003026B0" w:rsidRDefault="003026B0" w:rsidP="003026B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026B0" w:rsidRDefault="003026B0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606" w:rsidRDefault="00964606" w:rsidP="003026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800" w:type="dxa"/>
        <w:tblInd w:w="-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42"/>
        <w:gridCol w:w="306"/>
        <w:gridCol w:w="119"/>
        <w:gridCol w:w="284"/>
        <w:gridCol w:w="17"/>
        <w:gridCol w:w="1400"/>
        <w:gridCol w:w="840"/>
        <w:gridCol w:w="11"/>
        <w:gridCol w:w="709"/>
        <w:gridCol w:w="425"/>
        <w:gridCol w:w="240"/>
        <w:gridCol w:w="15"/>
        <w:gridCol w:w="28"/>
        <w:gridCol w:w="142"/>
        <w:gridCol w:w="284"/>
        <w:gridCol w:w="666"/>
        <w:gridCol w:w="326"/>
        <w:gridCol w:w="114"/>
        <w:gridCol w:w="420"/>
        <w:gridCol w:w="700"/>
        <w:gridCol w:w="42"/>
        <w:gridCol w:w="197"/>
        <w:gridCol w:w="86"/>
        <w:gridCol w:w="1559"/>
        <w:gridCol w:w="285"/>
        <w:gridCol w:w="531"/>
        <w:gridCol w:w="239"/>
      </w:tblGrid>
      <w:tr w:rsidR="00964606" w:rsidRPr="00964606" w:rsidTr="00C61CD6">
        <w:tc>
          <w:tcPr>
            <w:tcW w:w="3781" w:type="dxa"/>
            <w:gridSpan w:val="8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80" w:type="dxa"/>
            <w:gridSpan w:val="12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5"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2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C61CD6">
        <w:tc>
          <w:tcPr>
            <w:tcW w:w="2941" w:type="dxa"/>
            <w:gridSpan w:val="7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gridSpan w:val="10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44" w:type="dxa"/>
            <w:gridSpan w:val="8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C61CD6">
        <w:tc>
          <w:tcPr>
            <w:tcW w:w="3781" w:type="dxa"/>
            <w:gridSpan w:val="8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80" w:type="dxa"/>
            <w:gridSpan w:val="12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5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964606">
        <w:tc>
          <w:tcPr>
            <w:tcW w:w="1121" w:type="dxa"/>
            <w:gridSpan w:val="3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  <w:gridSpan w:val="6"/>
            <w:vAlign w:val="center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Разрешение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4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84" w:type="dxa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" w:type="dxa"/>
            <w:gridSpan w:val="2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6" w:type="dxa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964606">
        <w:tc>
          <w:tcPr>
            <w:tcW w:w="9745" w:type="dxa"/>
            <w:gridSpan w:val="25"/>
            <w:vAlign w:val="center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(на санитарные рубки и реконструкцию зелёных насаждений)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C61CD6">
        <w:tc>
          <w:tcPr>
            <w:tcW w:w="9745" w:type="dxa"/>
            <w:gridSpan w:val="25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964606">
        <w:trPr>
          <w:trHeight w:val="463"/>
        </w:trPr>
        <w:tc>
          <w:tcPr>
            <w:tcW w:w="815" w:type="dxa"/>
            <w:gridSpan w:val="2"/>
            <w:vAlign w:val="bottom"/>
            <w:hideMark/>
          </w:tcPr>
          <w:p w:rsidR="00964606" w:rsidRPr="00964606" w:rsidRDefault="00964606" w:rsidP="009646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893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17"/>
        </w:trPr>
        <w:tc>
          <w:tcPr>
            <w:tcW w:w="1240" w:type="dxa"/>
            <w:gridSpan w:val="4"/>
            <w:vAlign w:val="bottom"/>
            <w:hideMark/>
          </w:tcPr>
          <w:p w:rsidR="00964606" w:rsidRPr="00964606" w:rsidRDefault="00964606" w:rsidP="009646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работ:</w:t>
            </w:r>
          </w:p>
        </w:tc>
        <w:tc>
          <w:tcPr>
            <w:tcW w:w="850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23"/>
        </w:trPr>
        <w:tc>
          <w:tcPr>
            <w:tcW w:w="4501" w:type="dxa"/>
            <w:gridSpan w:val="10"/>
            <w:vAlign w:val="bottom"/>
            <w:hideMark/>
          </w:tcPr>
          <w:p w:rsidR="00964606" w:rsidRPr="00964606" w:rsidRDefault="00964606" w:rsidP="009646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представленных документов:</w:t>
            </w:r>
          </w:p>
        </w:tc>
        <w:tc>
          <w:tcPr>
            <w:tcW w:w="5244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19"/>
        </w:trPr>
        <w:tc>
          <w:tcPr>
            <w:tcW w:w="9745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C61CD6">
        <w:tc>
          <w:tcPr>
            <w:tcW w:w="9745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64606" w:rsidRPr="00964606" w:rsidRDefault="00964606" w:rsidP="00DC29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прилагаемой </w:t>
            </w:r>
            <w:proofErr w:type="spellStart"/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перечётной</w:t>
            </w:r>
            <w:proofErr w:type="spellEnd"/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ведомостью, проектом,</w:t>
            </w:r>
            <w:r w:rsidR="00DC29A2" w:rsidRPr="00964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29A2"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схемой разрешается: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04"/>
        </w:trPr>
        <w:tc>
          <w:tcPr>
            <w:tcW w:w="1541" w:type="dxa"/>
            <w:gridSpan w:val="6"/>
            <w:vAlign w:val="bottom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вырубить</w:t>
            </w:r>
          </w:p>
        </w:tc>
        <w:tc>
          <w:tcPr>
            <w:tcW w:w="636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 деревьев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27"/>
        </w:trPr>
        <w:tc>
          <w:tcPr>
            <w:tcW w:w="790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 кустарников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85"/>
        </w:trPr>
        <w:tc>
          <w:tcPr>
            <w:tcW w:w="1524" w:type="dxa"/>
            <w:gridSpan w:val="5"/>
            <w:vAlign w:val="bottom"/>
            <w:hideMark/>
          </w:tcPr>
          <w:p w:rsidR="00964606" w:rsidRPr="00964606" w:rsidRDefault="00964606" w:rsidP="00DC29A2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</w:t>
            </w:r>
          </w:p>
        </w:tc>
        <w:tc>
          <w:tcPr>
            <w:tcW w:w="637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 деревьев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69"/>
        </w:trPr>
        <w:tc>
          <w:tcPr>
            <w:tcW w:w="790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 кустарников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51"/>
        </w:trPr>
        <w:tc>
          <w:tcPr>
            <w:tcW w:w="1524" w:type="dxa"/>
            <w:gridSpan w:val="5"/>
            <w:vAlign w:val="bottom"/>
            <w:hideMark/>
          </w:tcPr>
          <w:p w:rsidR="00964606" w:rsidRPr="00964606" w:rsidRDefault="00964606" w:rsidP="00DC29A2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обрезки</w:t>
            </w:r>
          </w:p>
        </w:tc>
        <w:tc>
          <w:tcPr>
            <w:tcW w:w="637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 деревьев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45"/>
        </w:trPr>
        <w:tc>
          <w:tcPr>
            <w:tcW w:w="790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 кустарников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361"/>
        </w:trPr>
        <w:tc>
          <w:tcPr>
            <w:tcW w:w="5209" w:type="dxa"/>
            <w:gridSpan w:val="14"/>
            <w:vAlign w:val="bottom"/>
            <w:hideMark/>
          </w:tcPr>
          <w:p w:rsidR="00964606" w:rsidRPr="00964606" w:rsidRDefault="00964606" w:rsidP="00DC29A2">
            <w:pPr>
              <w:tabs>
                <w:tab w:val="left" w:pos="360"/>
              </w:tabs>
              <w:spacing w:after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производить в присутствии представителя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539"/>
        </w:trPr>
        <w:tc>
          <w:tcPr>
            <w:tcW w:w="9745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33"/>
        </w:trPr>
        <w:tc>
          <w:tcPr>
            <w:tcW w:w="9745" w:type="dxa"/>
            <w:gridSpan w:val="25"/>
            <w:vAlign w:val="bottom"/>
            <w:hideMark/>
          </w:tcPr>
          <w:p w:rsidR="00964606" w:rsidRPr="00964606" w:rsidRDefault="00964606" w:rsidP="00DC29A2">
            <w:pPr>
              <w:tabs>
                <w:tab w:val="left" w:pos="360"/>
              </w:tabs>
              <w:spacing w:after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DC2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Бердяушского городского поселения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26"/>
        </w:trPr>
        <w:tc>
          <w:tcPr>
            <w:tcW w:w="6627" w:type="dxa"/>
            <w:gridSpan w:val="18"/>
            <w:vAlign w:val="bottom"/>
            <w:hideMark/>
          </w:tcPr>
          <w:p w:rsidR="00964606" w:rsidRPr="00964606" w:rsidRDefault="00964606" w:rsidP="00DC29A2">
            <w:pPr>
              <w:tabs>
                <w:tab w:val="left" w:pos="360"/>
              </w:tabs>
              <w:spacing w:after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Дату начала работ по вырубке зелёных насаждений сообщить </w:t>
            </w:r>
            <w:proofErr w:type="gramStart"/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16"/>
        </w:trPr>
        <w:tc>
          <w:tcPr>
            <w:tcW w:w="9745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980"/>
        </w:trPr>
        <w:tc>
          <w:tcPr>
            <w:tcW w:w="9745" w:type="dxa"/>
            <w:gridSpan w:val="25"/>
            <w:vAlign w:val="center"/>
            <w:hideMark/>
          </w:tcPr>
          <w:p w:rsidR="00964606" w:rsidRPr="00DC29A2" w:rsidRDefault="00964606" w:rsidP="00DC29A2">
            <w:pPr>
              <w:tabs>
                <w:tab w:val="left" w:pos="360"/>
              </w:tabs>
              <w:spacing w:after="0" w:line="360" w:lineRule="auto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Администрацию </w:t>
            </w:r>
            <w:r w:rsidR="00DC2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Бердяушского городского поселения</w:t>
            </w:r>
            <w:r w:rsidR="00DC29A2" w:rsidRPr="00964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29A2"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позднее, чем за 5 дней до назначенного срока (тел.</w:t>
            </w:r>
            <w:proofErr w:type="gramStart"/>
            <w:r w:rsidR="00DC2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)</w:t>
            </w:r>
            <w:proofErr w:type="gramEnd"/>
          </w:p>
        </w:tc>
        <w:tc>
          <w:tcPr>
            <w:tcW w:w="1055" w:type="dxa"/>
            <w:gridSpan w:val="3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C29A2" w:rsidRPr="00964606" w:rsidTr="00DC29A2">
        <w:trPr>
          <w:trHeight w:val="142"/>
        </w:trPr>
        <w:tc>
          <w:tcPr>
            <w:tcW w:w="10561" w:type="dxa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9A2" w:rsidRPr="00964606" w:rsidRDefault="00DC29A2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9A2" w:rsidRPr="00964606" w:rsidRDefault="00DC29A2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64606" w:rsidRPr="00964606" w:rsidTr="00DC29A2">
        <w:tc>
          <w:tcPr>
            <w:tcW w:w="1524" w:type="dxa"/>
            <w:gridSpan w:val="5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850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776"/>
        </w:trPr>
        <w:tc>
          <w:tcPr>
            <w:tcW w:w="5181" w:type="dxa"/>
            <w:gridSpan w:val="13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49" w:type="dxa"/>
            <w:gridSpan w:val="13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C61CD6">
        <w:tc>
          <w:tcPr>
            <w:tcW w:w="5181" w:type="dxa"/>
            <w:gridSpan w:val="1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</w:t>
            </w:r>
            <w:r w:rsidR="00DC29A2"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4849" w:type="dxa"/>
            <w:gridSpan w:val="13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C61CD6">
        <w:tc>
          <w:tcPr>
            <w:tcW w:w="5181" w:type="dxa"/>
            <w:gridSpan w:val="13"/>
            <w:hideMark/>
          </w:tcPr>
          <w:p w:rsidR="00964606" w:rsidRPr="00964606" w:rsidRDefault="00DC29A2" w:rsidP="00964606">
            <w:pPr>
              <w:tabs>
                <w:tab w:val="left" w:pos="360"/>
              </w:tabs>
              <w:spacing w:after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Бердяушского городского поселения</w:t>
            </w:r>
          </w:p>
        </w:tc>
        <w:tc>
          <w:tcPr>
            <w:tcW w:w="484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429"/>
        </w:trPr>
        <w:tc>
          <w:tcPr>
            <w:tcW w:w="5181" w:type="dxa"/>
            <w:gridSpan w:val="13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49" w:type="dxa"/>
            <w:gridSpan w:val="1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(подпись, дата)</w:t>
            </w:r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C61CD6">
        <w:tc>
          <w:tcPr>
            <w:tcW w:w="6741" w:type="dxa"/>
            <w:gridSpan w:val="19"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gridSpan w:val="7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585"/>
        </w:trPr>
        <w:tc>
          <w:tcPr>
            <w:tcW w:w="673" w:type="dxa"/>
            <w:vAlign w:val="bottom"/>
            <w:hideMark/>
          </w:tcPr>
          <w:p w:rsidR="00964606" w:rsidRPr="00964606" w:rsidRDefault="00964606" w:rsidP="00DC29A2">
            <w:pPr>
              <w:tabs>
                <w:tab w:val="left" w:pos="360"/>
              </w:tabs>
              <w:spacing w:after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493" w:type="dxa"/>
            <w:gridSpan w:val="11"/>
            <w:vAlign w:val="bottom"/>
            <w:hideMark/>
          </w:tcPr>
          <w:p w:rsidR="00964606" w:rsidRPr="00964606" w:rsidRDefault="00964606" w:rsidP="00DC29A2">
            <w:pPr>
              <w:tabs>
                <w:tab w:val="left" w:pos="360"/>
              </w:tabs>
              <w:spacing w:after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получил</w:t>
            </w:r>
          </w:p>
        </w:tc>
        <w:tc>
          <w:tcPr>
            <w:tcW w:w="486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C61CD6">
        <w:tc>
          <w:tcPr>
            <w:tcW w:w="5181" w:type="dxa"/>
            <w:gridSpan w:val="13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49" w:type="dxa"/>
            <w:gridSpan w:val="1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(должность, организация, подпись,</w:t>
            </w:r>
            <w:proofErr w:type="gramEnd"/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C61CD6">
        <w:tc>
          <w:tcPr>
            <w:tcW w:w="5181" w:type="dxa"/>
            <w:gridSpan w:val="13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49" w:type="dxa"/>
            <w:gridSpan w:val="13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Ф.И.О., телефон)</w:t>
            </w:r>
            <w:proofErr w:type="gramEnd"/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rPr>
          <w:trHeight w:val="702"/>
        </w:trPr>
        <w:tc>
          <w:tcPr>
            <w:tcW w:w="5209" w:type="dxa"/>
            <w:gridSpan w:val="14"/>
            <w:vAlign w:val="bottom"/>
            <w:hideMark/>
          </w:tcPr>
          <w:p w:rsidR="00964606" w:rsidRPr="00964606" w:rsidRDefault="00964606" w:rsidP="00DC29A2">
            <w:pPr>
              <w:tabs>
                <w:tab w:val="left" w:pos="360"/>
              </w:tabs>
              <w:spacing w:after="0"/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закрыто</w:t>
            </w:r>
          </w:p>
        </w:tc>
        <w:tc>
          <w:tcPr>
            <w:tcW w:w="482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64606" w:rsidRPr="00964606" w:rsidTr="00DC29A2">
        <w:tc>
          <w:tcPr>
            <w:tcW w:w="5209" w:type="dxa"/>
            <w:gridSpan w:val="14"/>
          </w:tcPr>
          <w:p w:rsidR="00964606" w:rsidRPr="00964606" w:rsidRDefault="00964606" w:rsidP="00964606">
            <w:pPr>
              <w:tabs>
                <w:tab w:val="left" w:pos="360"/>
              </w:tabs>
              <w:snapToGrid w:val="0"/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gridSpan w:val="12"/>
            <w:hideMark/>
          </w:tcPr>
          <w:p w:rsidR="00964606" w:rsidRPr="00964606" w:rsidRDefault="00964606" w:rsidP="00964606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(дата, подпись)</w:t>
            </w:r>
          </w:p>
        </w:tc>
        <w:tc>
          <w:tcPr>
            <w:tcW w:w="770" w:type="dxa"/>
            <w:gridSpan w:val="2"/>
          </w:tcPr>
          <w:p w:rsidR="00964606" w:rsidRPr="00964606" w:rsidRDefault="00964606" w:rsidP="00964606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75AB4" w:rsidRPr="003026B0" w:rsidRDefault="00975AB4" w:rsidP="00975AB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6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975AB4" w:rsidRDefault="00975AB4" w:rsidP="00975AB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6B0">
        <w:rPr>
          <w:rFonts w:ascii="Times New Roman" w:hAnsi="Times New Roman" w:cs="Times New Roman"/>
          <w:color w:val="000000" w:themeColor="text1"/>
          <w:sz w:val="24"/>
          <w:szCs w:val="24"/>
        </w:rPr>
        <w:t>к Правилам создания,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 и</w:t>
      </w:r>
    </w:p>
    <w:p w:rsidR="00975AB4" w:rsidRPr="003026B0" w:rsidRDefault="00975AB4" w:rsidP="00975AB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6B0">
        <w:rPr>
          <w:rFonts w:ascii="Times New Roman" w:hAnsi="Times New Roman" w:cs="Times New Roman"/>
          <w:color w:val="000000" w:themeColor="text1"/>
          <w:sz w:val="24"/>
          <w:szCs w:val="24"/>
        </w:rPr>
        <w:t>охраны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6B0">
        <w:rPr>
          <w:rFonts w:ascii="Times New Roman" w:hAnsi="Times New Roman" w:cs="Times New Roman"/>
          <w:color w:val="000000" w:themeColor="text1"/>
          <w:sz w:val="24"/>
          <w:szCs w:val="24"/>
        </w:rPr>
        <w:t>зелёных насаждений,</w:t>
      </w:r>
    </w:p>
    <w:p w:rsidR="00975AB4" w:rsidRPr="003026B0" w:rsidRDefault="00975AB4" w:rsidP="00975AB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026B0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</w:t>
      </w:r>
      <w:proofErr w:type="gramEnd"/>
      <w:r w:rsidRPr="00302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</w:t>
      </w:r>
    </w:p>
    <w:p w:rsidR="00975AB4" w:rsidRDefault="00975AB4" w:rsidP="00975AB4">
      <w:pPr>
        <w:tabs>
          <w:tab w:val="left" w:pos="360"/>
        </w:tabs>
        <w:ind w:right="-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Бердяушского</w:t>
      </w:r>
      <w:r w:rsidRPr="00302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</w:p>
    <w:p w:rsidR="00975AB4" w:rsidRDefault="00975AB4" w:rsidP="00975AB4">
      <w:pPr>
        <w:tabs>
          <w:tab w:val="left" w:pos="360"/>
        </w:tabs>
        <w:ind w:right="-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AB4" w:rsidRPr="00975AB4" w:rsidRDefault="00975AB4" w:rsidP="00975AB4">
      <w:pPr>
        <w:tabs>
          <w:tab w:val="left" w:pos="360"/>
        </w:tabs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AB4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 категорий деревьев, подлежащих санитарной вырубке</w:t>
      </w:r>
    </w:p>
    <w:tbl>
      <w:tblPr>
        <w:tblW w:w="0" w:type="auto"/>
        <w:tblInd w:w="-3" w:type="dxa"/>
        <w:tblLayout w:type="fixed"/>
        <w:tblLook w:val="04A0"/>
      </w:tblPr>
      <w:tblGrid>
        <w:gridCol w:w="2268"/>
        <w:gridCol w:w="3686"/>
        <w:gridCol w:w="3695"/>
      </w:tblGrid>
      <w:tr w:rsidR="00975AB4" w:rsidRPr="00975AB4" w:rsidTr="00C61C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санитарной рубке</w:t>
            </w:r>
          </w:p>
          <w:p w:rsidR="00975AB4" w:rsidRPr="00975AB4" w:rsidRDefault="00975AB4" w:rsidP="00C61CD6">
            <w:pPr>
              <w:tabs>
                <w:tab w:val="left" w:pos="360"/>
              </w:tabs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состояния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признаки</w:t>
            </w:r>
          </w:p>
        </w:tc>
      </w:tr>
      <w:tr w:rsidR="00975AB4" w:rsidRPr="00975AB4" w:rsidTr="00C61C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AB4" w:rsidRPr="00975AB4" w:rsidTr="00975AB4"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B4" w:rsidRPr="00975AB4" w:rsidRDefault="00975AB4" w:rsidP="00975AB4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Хвойные породы</w:t>
            </w:r>
          </w:p>
        </w:tc>
      </w:tr>
      <w:tr w:rsidR="00975AB4" w:rsidRPr="00975AB4" w:rsidTr="00C61C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хвоя серая, желтоватая или жёлто-зелёная, </w:t>
            </w:r>
            <w:proofErr w:type="spellStart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прирост текущего года уменьшен или отсутствует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 признаки заселения дерева вредителями (смоляные стволовые воронки, буровая мука, насекомые на коре, под корой и в древесине)</w:t>
            </w:r>
          </w:p>
        </w:tc>
      </w:tr>
      <w:tr w:rsidR="00975AB4" w:rsidRPr="00975AB4" w:rsidTr="00C61C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Сухостой текущего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хвоя серая, жёлтая или бурая, мелкие веточки в кроне сохраняются, кора может быть частично опавшей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 наличие на коре дерева </w:t>
            </w:r>
            <w:proofErr w:type="spellStart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вылетных</w:t>
            </w:r>
            <w:proofErr w:type="spellEnd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отверстий насекомых</w:t>
            </w:r>
          </w:p>
        </w:tc>
      </w:tr>
      <w:tr w:rsidR="00975AB4" w:rsidRPr="00975AB4" w:rsidTr="00C61C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Сухостой прошлых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стволе и в ветвях имеются </w:t>
            </w:r>
            <w:proofErr w:type="spellStart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975AB4" w:rsidRPr="00975AB4" w:rsidTr="00975AB4"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B4" w:rsidRPr="00975AB4" w:rsidRDefault="00975AB4" w:rsidP="00975AB4">
            <w:pPr>
              <w:tabs>
                <w:tab w:val="left" w:pos="360"/>
              </w:tabs>
              <w:spacing w:after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Лиственные породы</w:t>
            </w:r>
          </w:p>
        </w:tc>
      </w:tr>
      <w:tr w:rsidR="00975AB4" w:rsidRPr="00975AB4" w:rsidTr="00C61C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листва мельче, светлее или желтее обычной, </w:t>
            </w:r>
            <w:proofErr w:type="spellStart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преждевременно опала, в кроне 75% и более сухих ветвей, на стволе могут быть водяные побеги; вязы, пораженные </w:t>
            </w:r>
            <w:proofErr w:type="spellStart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графиозом</w:t>
            </w:r>
            <w:proofErr w:type="spellEnd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, 50% и более сухих ветвей в кроне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стволе и в ветвях возможны признаки заселения дерева стволовыми вредителями (входные отверстия, насечки, </w:t>
            </w:r>
            <w:proofErr w:type="spellStart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сокотечение</w:t>
            </w:r>
            <w:proofErr w:type="spellEnd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, буровая мука и опилки, насекомые на коре, под корой и в древесине)</w:t>
            </w:r>
          </w:p>
        </w:tc>
      </w:tr>
      <w:tr w:rsidR="00975AB4" w:rsidRPr="00975AB4" w:rsidTr="00C61C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Сухостой текущего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листва преждевременно опала, мелкие веточки в кроне сохраняются, кора может быть </w:t>
            </w: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частично опавшей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стволе, ветвях и корневых лапах часто признаки заселения стволовыми вредителями и </w:t>
            </w: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поражения грибами</w:t>
            </w:r>
          </w:p>
        </w:tc>
      </w:tr>
      <w:tr w:rsidR="00975AB4" w:rsidRPr="00975AB4" w:rsidTr="00C61C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Сухостой прошлых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AB4" w:rsidRPr="00975AB4" w:rsidRDefault="00975AB4" w:rsidP="00C61CD6">
            <w:pPr>
              <w:tabs>
                <w:tab w:val="left" w:pos="360"/>
              </w:tabs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стволе и в ветвях имеются </w:t>
            </w:r>
            <w:proofErr w:type="spellStart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97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</w:tbl>
    <w:p w:rsidR="00964606" w:rsidRDefault="00964606" w:rsidP="009646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64606" w:rsidSect="00E62B9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17D6"/>
    <w:rsid w:val="00004F5F"/>
    <w:rsid w:val="00056305"/>
    <w:rsid w:val="000662FC"/>
    <w:rsid w:val="000678ED"/>
    <w:rsid w:val="00081333"/>
    <w:rsid w:val="000A5108"/>
    <w:rsid w:val="000D1B74"/>
    <w:rsid w:val="000E398C"/>
    <w:rsid w:val="00107BF9"/>
    <w:rsid w:val="00163BFE"/>
    <w:rsid w:val="00211B67"/>
    <w:rsid w:val="00266CE8"/>
    <w:rsid w:val="002E60BE"/>
    <w:rsid w:val="003026B0"/>
    <w:rsid w:val="00390E84"/>
    <w:rsid w:val="003F0503"/>
    <w:rsid w:val="00430B48"/>
    <w:rsid w:val="004E5AA8"/>
    <w:rsid w:val="004F0512"/>
    <w:rsid w:val="004F6302"/>
    <w:rsid w:val="00595952"/>
    <w:rsid w:val="006217D6"/>
    <w:rsid w:val="0062651E"/>
    <w:rsid w:val="00654B0A"/>
    <w:rsid w:val="00691580"/>
    <w:rsid w:val="006D2C76"/>
    <w:rsid w:val="006E565D"/>
    <w:rsid w:val="007036D3"/>
    <w:rsid w:val="00704A03"/>
    <w:rsid w:val="00711568"/>
    <w:rsid w:val="007231E1"/>
    <w:rsid w:val="00830131"/>
    <w:rsid w:val="00836A28"/>
    <w:rsid w:val="008C767F"/>
    <w:rsid w:val="00963989"/>
    <w:rsid w:val="00964606"/>
    <w:rsid w:val="00975AB4"/>
    <w:rsid w:val="009A26A5"/>
    <w:rsid w:val="00A24D9C"/>
    <w:rsid w:val="00A611E5"/>
    <w:rsid w:val="00A72ADE"/>
    <w:rsid w:val="00A83837"/>
    <w:rsid w:val="00A901FD"/>
    <w:rsid w:val="00AB4A15"/>
    <w:rsid w:val="00B00D06"/>
    <w:rsid w:val="00B44911"/>
    <w:rsid w:val="00B470BE"/>
    <w:rsid w:val="00BA1161"/>
    <w:rsid w:val="00BB66C6"/>
    <w:rsid w:val="00BF4EC9"/>
    <w:rsid w:val="00C15302"/>
    <w:rsid w:val="00C6514D"/>
    <w:rsid w:val="00CD4D3D"/>
    <w:rsid w:val="00D073D0"/>
    <w:rsid w:val="00D16A60"/>
    <w:rsid w:val="00D266E0"/>
    <w:rsid w:val="00D31439"/>
    <w:rsid w:val="00D413B5"/>
    <w:rsid w:val="00D51D3C"/>
    <w:rsid w:val="00DC29A2"/>
    <w:rsid w:val="00DD4F82"/>
    <w:rsid w:val="00DF3AF8"/>
    <w:rsid w:val="00DF42ED"/>
    <w:rsid w:val="00E15B33"/>
    <w:rsid w:val="00E4770A"/>
    <w:rsid w:val="00E62B9F"/>
    <w:rsid w:val="00E77930"/>
    <w:rsid w:val="00EC0153"/>
    <w:rsid w:val="00F2174B"/>
    <w:rsid w:val="00F607EC"/>
    <w:rsid w:val="00F64CFC"/>
    <w:rsid w:val="00FA194D"/>
    <w:rsid w:val="00FF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BE"/>
  </w:style>
  <w:style w:type="paragraph" w:styleId="1">
    <w:name w:val="heading 1"/>
    <w:basedOn w:val="a"/>
    <w:next w:val="a"/>
    <w:link w:val="10"/>
    <w:uiPriority w:val="9"/>
    <w:qFormat/>
    <w:rsid w:val="00390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19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17D6"/>
    <w:rPr>
      <w:color w:val="0000FF"/>
      <w:u w:val="single"/>
    </w:rPr>
  </w:style>
  <w:style w:type="paragraph" w:customStyle="1" w:styleId="s9">
    <w:name w:val="s_9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2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217D6"/>
  </w:style>
  <w:style w:type="character" w:customStyle="1" w:styleId="20">
    <w:name w:val="Заголовок 2 Знак"/>
    <w:basedOn w:val="a0"/>
    <w:link w:val="2"/>
    <w:semiHidden/>
    <w:rsid w:val="00FA194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FA19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A1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FA1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9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0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B4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таблицы"/>
    <w:basedOn w:val="a"/>
    <w:rsid w:val="00F2174B"/>
    <w:pPr>
      <w:widowControl w:val="0"/>
      <w:suppressLineNumber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29449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E308-2742-4C16-9771-1DAA322E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26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АдБердяуш02</cp:lastModifiedBy>
  <cp:revision>7</cp:revision>
  <cp:lastPrinted>2021-08-11T05:35:00Z</cp:lastPrinted>
  <dcterms:created xsi:type="dcterms:W3CDTF">2021-08-13T10:13:00Z</dcterms:created>
  <dcterms:modified xsi:type="dcterms:W3CDTF">2021-08-17T09:18:00Z</dcterms:modified>
</cp:coreProperties>
</file>